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9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jpeg" ContentType="image/jpeg"/>
  <Override PartName="/word/media/image14.jpeg" ContentType="image/jpeg"/>
  <Override PartName="/word/media/image15.jpeg" ContentType="image/jpeg"/>
  <Override PartName="/word/media/image16.jpeg" ContentType="image/jpeg"/>
  <Override PartName="/word/media/image17.jpeg" ContentType="image/jpeg"/>
  <Override PartName="/word/media/image18.jpeg" ContentType="image/jpeg"/>
  <Override PartName="/word/media/image19.jpeg" ContentType="image/jpeg"/>
  <Override PartName="/word/media/image20.jpeg" ContentType="image/jpeg"/>
  <Override PartName="/word/media/image21.jpeg" ContentType="image/jpeg"/>
  <Override PartName="/word/media/image22.jpeg" ContentType="image/jpeg"/>
  <Override PartName="/word/media/image23.jpeg" ContentType="image/jpeg"/>
  <Override PartName="/word/media/image24.jpeg" ContentType="image/jpeg"/>
  <Override PartName="/word/media/image25.jpeg" ContentType="image/jpeg"/>
  <Override PartName="/word/media/image26.jpeg" ContentType="image/jpeg"/>
  <Override PartName="/word/media/image27.jpeg" ContentType="image/jpeg"/>
  <Override PartName="/word/media/image28.jpeg" ContentType="image/jpeg"/>
  <Override PartName="/word/media/image29.jpeg" ContentType="image/jpeg"/>
  <Override PartName="/word/media/image30.jpeg" ContentType="image/jpeg"/>
  <Override PartName="/word/media/image31.jpeg" ContentType="image/jpeg"/>
  <Override PartName="/word/media/image32.jpeg" ContentType="image/jpeg"/>
  <Override PartName="/word/media/image33.jpeg" ContentType="image/jpeg"/>
  <Override PartName="/word/media/image34.jpeg" ContentType="image/jpeg"/>
  <Override PartName="/word/media/image35.jpeg" ContentType="image/jpeg"/>
  <Override PartName="/word/media/image36.jpeg" ContentType="image/jpeg"/>
  <Override PartName="/word/media/image37.jpeg" ContentType="image/jpeg"/>
  <Override PartName="/word/media/image38.jpeg" ContentType="image/jpeg"/>
  <Override PartName="/word/media/image39.jpeg" ContentType="image/jpeg"/>
  <Override PartName="/word/media/image40.jpeg" ContentType="image/jpeg"/>
  <Override PartName="/word/media/image41.jpeg" ContentType="image/jpeg"/>
  <Override PartName="/word/media/image42.jpeg" ContentType="image/jpeg"/>
  <Override PartName="/word/media/image43.jpeg" ContentType="image/jpeg"/>
  <Override PartName="/word/media/image44.jpeg" ContentType="image/jpeg"/>
  <Override PartName="/word/media/image45.jpeg" ContentType="image/jpeg"/>
  <Override PartName="/word/media/image46.jpeg" ContentType="image/jpeg"/>
  <Override PartName="/word/media/image47.jpeg" ContentType="image/jpeg"/>
  <Override PartName="/word/media/image48.jpeg" ContentType="image/jpeg"/>
  <Override PartName="/word/media/image49.jpeg" ContentType="image/jpeg"/>
  <Override PartName="/word/media/image50.jpeg" ContentType="image/jpeg"/>
  <Override PartName="/word/media/image51.jpeg" ContentType="image/jpeg"/>
  <Override PartName="/word/media/image52.jpeg" ContentType="image/jpeg"/>
  <Override PartName="/word/media/image53.jpeg" ContentType="image/jpeg"/>
  <Override PartName="/word/media/image54.jpeg" ContentType="image/jpeg"/>
  <Override PartName="/word/media/image55.jpeg" ContentType="image/jpeg"/>
  <Override PartName="/word/media/image56.jpeg" ContentType="image/jpeg"/>
  <Override PartName="/word/media/image57.jpeg" ContentType="image/jpeg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Normal.0"/>
        <w:spacing w:after="0" w:line="360" w:lineRule="auto"/>
        <w:jc w:val="right"/>
        <w:rPr>
          <w:rFonts w:ascii="Times New Roman" w:hAnsi="Times New Roman"/>
        </w:rPr>
      </w:pPr>
    </w:p>
    <w:p>
      <w:pPr>
        <w:pStyle w:val="Normal.0"/>
        <w:spacing w:after="0" w:line="360" w:lineRule="auto"/>
        <w:jc w:val="right"/>
        <w:rPr>
          <w:rFonts w:ascii="Times New Roman" w:hAnsi="Times New Roman"/>
        </w:rPr>
      </w:pPr>
    </w:p>
    <w:p>
      <w:pPr>
        <w:pStyle w:val="Normal.0"/>
        <w:spacing w:after="0" w:line="360" w:lineRule="auto"/>
        <w:jc w:val="right"/>
        <w:rPr>
          <w:rFonts w:ascii="Times New Roman" w:hAnsi="Times New Roman"/>
          <w:sz w:val="72"/>
          <w:szCs w:val="72"/>
        </w:rPr>
      </w:pPr>
    </w:p>
    <w:p>
      <w:pPr>
        <w:pStyle w:val="Normal.0"/>
        <w:spacing w:after="0" w:line="240" w:lineRule="auto"/>
        <w:jc w:val="center"/>
        <w:rPr>
          <w:rFonts w:ascii="Times New Roman" w:hAnsi="Times New Roman"/>
        </w:rPr>
      </w:pPr>
    </w:p>
    <w:p>
      <w:pPr>
        <w:pStyle w:val="Normal.0"/>
        <w:spacing w:after="0" w:line="240" w:lineRule="auto"/>
        <w:jc w:val="center"/>
        <w:rPr>
          <w:rFonts w:ascii="Times New Roman" w:hAnsi="Times New Roman"/>
        </w:rPr>
      </w:pPr>
    </w:p>
    <w:p>
      <w:pPr>
        <w:pStyle w:val="Normal.0"/>
        <w:spacing w:after="0" w:line="240" w:lineRule="auto"/>
        <w:jc w:val="center"/>
        <w:rPr>
          <w:rFonts w:ascii="Times New Roman" w:hAnsi="Times New Roman"/>
        </w:rPr>
      </w:pPr>
    </w:p>
    <w:p>
      <w:pPr>
        <w:pStyle w:val="Normal.0"/>
        <w:spacing w:after="0" w:line="240" w:lineRule="auto"/>
        <w:jc w:val="center"/>
        <w:rPr>
          <w:rFonts w:ascii="Times New Roman" w:hAnsi="Times New Roman"/>
        </w:rPr>
      </w:pPr>
    </w:p>
    <w:p>
      <w:pPr>
        <w:pStyle w:val="Normal.0"/>
        <w:spacing w:after="0" w:line="240" w:lineRule="auto"/>
        <w:jc w:val="center"/>
        <w:rPr>
          <w:rFonts w:ascii="Times New Roman" w:hAnsi="Times New Roman"/>
        </w:rPr>
      </w:pPr>
    </w:p>
    <w:p>
      <w:pPr>
        <w:pStyle w:val="Normal.0"/>
        <w:spacing w:after="0" w:line="240" w:lineRule="auto"/>
        <w:jc w:val="center"/>
        <w:rPr>
          <w:rFonts w:ascii="Times New Roman" w:cs="Times New Roman" w:hAnsi="Times New Roman" w:eastAsia="Times New Roman"/>
          <w:sz w:val="56"/>
          <w:szCs w:val="56"/>
        </w:rPr>
      </w:pPr>
      <w:r>
        <w:rPr>
          <w:rFonts w:ascii="Times New Roman" w:hAnsi="Times New Roman" w:hint="default"/>
          <w:sz w:val="56"/>
          <w:szCs w:val="56"/>
          <w:rtl w:val="0"/>
          <w:lang w:val="ru-RU"/>
        </w:rPr>
        <w:t>КОНКУРСНОЕ ЗАДАНИЕ КОМПЕТЕНЦИИ</w:t>
      </w:r>
    </w:p>
    <w:p>
      <w:pPr>
        <w:pStyle w:val="Normal.0"/>
        <w:spacing w:after="0" w:line="360" w:lineRule="auto"/>
        <w:jc w:val="center"/>
        <w:rPr>
          <w:rFonts w:ascii="Times New Roman" w:cs="Times New Roman" w:hAnsi="Times New Roman" w:eastAsia="Times New Roman"/>
          <w:sz w:val="72"/>
          <w:szCs w:val="72"/>
        </w:rPr>
      </w:pPr>
      <w:r>
        <w:rPr>
          <w:rFonts w:ascii="Times New Roman" w:hAnsi="Times New Roman" w:hint="default"/>
          <w:sz w:val="56"/>
          <w:szCs w:val="56"/>
          <w:rtl w:val="0"/>
          <w:lang w:val="ru-RU"/>
        </w:rPr>
        <w:t>«</w:t>
      </w:r>
      <w:r>
        <w:rPr>
          <w:rFonts w:ascii="Times New Roman" w:hAnsi="Times New Roman" w:hint="default"/>
          <w:sz w:val="56"/>
          <w:szCs w:val="56"/>
          <w:rtl w:val="0"/>
          <w:lang w:val="ru-RU"/>
        </w:rPr>
        <w:t>Металловедение</w:t>
      </w:r>
      <w:r>
        <w:rPr>
          <w:rFonts w:ascii="Times New Roman" w:hAnsi="Times New Roman" w:hint="default"/>
          <w:sz w:val="56"/>
          <w:szCs w:val="56"/>
          <w:rtl w:val="0"/>
          <w:lang w:val="ru-RU"/>
        </w:rPr>
        <w:t>»</w:t>
      </w:r>
    </w:p>
    <w:p>
      <w:pPr>
        <w:pStyle w:val="Normal.0"/>
        <w:spacing w:after="0" w:line="360" w:lineRule="auto"/>
        <w:jc w:val="center"/>
        <w:rPr>
          <w:rFonts w:ascii="Times New Roman" w:cs="Times New Roman" w:hAnsi="Times New Roman" w:eastAsia="Times New Roman"/>
          <w:sz w:val="72"/>
          <w:szCs w:val="72"/>
        </w:rPr>
      </w:pPr>
    </w:p>
    <w:p>
      <w:pPr>
        <w:pStyle w:val="Normal.0"/>
        <w:spacing w:after="0" w:line="360" w:lineRule="auto"/>
        <w:jc w:val="center"/>
        <w:rPr>
          <w:rFonts w:ascii="Times New Roman" w:cs="Times New Roman" w:hAnsi="Times New Roman" w:eastAsia="Times New Roman"/>
          <w:sz w:val="72"/>
          <w:szCs w:val="72"/>
        </w:rPr>
      </w:pPr>
    </w:p>
    <w:p>
      <w:pPr>
        <w:pStyle w:val="Normal.0"/>
        <w:spacing w:after="0" w:line="360" w:lineRule="auto"/>
        <w:jc w:val="center"/>
        <w:rPr>
          <w:rFonts w:ascii="Times New Roman" w:cs="Times New Roman" w:hAnsi="Times New Roman" w:eastAsia="Times New Roman"/>
          <w:sz w:val="72"/>
          <w:szCs w:val="72"/>
        </w:rPr>
      </w:pPr>
    </w:p>
    <w:p>
      <w:pPr>
        <w:pStyle w:val="Normal.0"/>
        <w:spacing w:after="0" w:line="360" w:lineRule="auto"/>
        <w:jc w:val="center"/>
        <w:rPr>
          <w:rFonts w:ascii="Times New Roman" w:cs="Times New Roman" w:hAnsi="Times New Roman" w:eastAsia="Times New Roman"/>
          <w:sz w:val="72"/>
          <w:szCs w:val="72"/>
        </w:rPr>
      </w:pPr>
    </w:p>
    <w:p>
      <w:pPr>
        <w:pStyle w:val="Normal.0"/>
        <w:spacing w:after="0" w:line="360" w:lineRule="auto"/>
        <w:jc w:val="center"/>
        <w:rPr>
          <w:rFonts w:ascii="Times New Roman" w:cs="Times New Roman" w:hAnsi="Times New Roman" w:eastAsia="Times New Roman"/>
          <w:sz w:val="72"/>
          <w:szCs w:val="72"/>
        </w:rPr>
      </w:pPr>
    </w:p>
    <w:p>
      <w:pPr>
        <w:pStyle w:val="Normal.0"/>
        <w:spacing w:after="0" w:line="360" w:lineRule="auto"/>
        <w:rPr>
          <w:rFonts w:ascii="Times New Roman" w:cs="Times New Roman" w:hAnsi="Times New Roman" w:eastAsia="Times New Roman"/>
        </w:rPr>
      </w:pPr>
    </w:p>
    <w:p>
      <w:pPr>
        <w:pStyle w:val="Normal.0"/>
        <w:spacing w:after="0" w:line="360" w:lineRule="auto"/>
        <w:rPr>
          <w:rFonts w:ascii="Times New Roman" w:cs="Times New Roman" w:hAnsi="Times New Roman" w:eastAsia="Times New Roman"/>
        </w:rPr>
      </w:pPr>
    </w:p>
    <w:p>
      <w:pPr>
        <w:pStyle w:val="Normal.0"/>
        <w:spacing w:after="0" w:line="360" w:lineRule="auto"/>
        <w:rPr>
          <w:rFonts w:ascii="Times New Roman" w:cs="Times New Roman" w:hAnsi="Times New Roman" w:eastAsia="Times New Roman"/>
        </w:rPr>
      </w:pPr>
    </w:p>
    <w:p>
      <w:pPr>
        <w:pStyle w:val="Normal.0"/>
        <w:spacing w:after="0" w:line="360" w:lineRule="auto"/>
        <w:rPr>
          <w:rFonts w:ascii="Times New Roman" w:cs="Times New Roman" w:hAnsi="Times New Roman" w:eastAsia="Times New Roman"/>
        </w:rPr>
      </w:pPr>
    </w:p>
    <w:p>
      <w:pPr>
        <w:pStyle w:val="Normal.0"/>
        <w:spacing w:after="0" w:line="360" w:lineRule="auto"/>
        <w:rPr>
          <w:rFonts w:ascii="Times New Roman" w:cs="Times New Roman" w:hAnsi="Times New Roman" w:eastAsia="Times New Roman"/>
        </w:rPr>
      </w:pPr>
    </w:p>
    <w:p>
      <w:pPr>
        <w:pStyle w:val="Normal.0"/>
        <w:spacing w:after="0" w:line="360" w:lineRule="auto"/>
        <w:rPr>
          <w:rFonts w:ascii="Times New Roman" w:cs="Times New Roman" w:hAnsi="Times New Roman" w:eastAsia="Times New Roman"/>
        </w:rPr>
      </w:pPr>
    </w:p>
    <w:p>
      <w:pPr>
        <w:pStyle w:val="Normal.0"/>
        <w:spacing w:after="0" w:line="360" w:lineRule="auto"/>
        <w:jc w:val="center"/>
      </w:pPr>
      <w:r>
        <w:rPr>
          <w:rFonts w:ascii="Times New Roman" w:hAnsi="Times New Roman"/>
          <w:rtl w:val="0"/>
          <w:lang w:val="ru-RU"/>
        </w:rPr>
        <w:t>20</w:t>
      </w:r>
      <w:r>
        <w:rPr>
          <w:rFonts w:ascii="Times New Roman" w:hAnsi="Times New Roman"/>
          <w:rtl w:val="0"/>
          <w:lang w:val="ru-RU"/>
        </w:rPr>
        <w:t>23</w:t>
      </w:r>
      <w:r>
        <w:rPr>
          <w:rFonts w:ascii="Times New Roman" w:hAnsi="Times New Roman" w:hint="default"/>
          <w:rtl w:val="0"/>
          <w:lang w:val="ru-RU"/>
        </w:rPr>
        <w:t xml:space="preserve"> г</w:t>
      </w:r>
      <w:r>
        <w:rPr>
          <w:rFonts w:ascii="Times New Roman" w:hAnsi="Times New Roman"/>
          <w:rtl w:val="0"/>
          <w:lang w:val="ru-RU"/>
        </w:rPr>
        <w:t>.</w:t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</w:rPr>
        <w:br w:type="page"/>
      </w:r>
    </w:p>
    <w:p>
      <w:pPr>
        <w:pStyle w:val="Normal.0"/>
        <w:spacing w:after="0" w:line="360" w:lineRule="auto"/>
        <w:jc w:val="center"/>
        <w:rPr>
          <w:rFonts w:ascii="Times New Roman" w:cs="Times New Roman" w:hAnsi="Times New Roman" w:eastAsia="Times New Roman"/>
        </w:rPr>
      </w:pPr>
    </w:p>
    <w:p>
      <w:pPr>
        <w:pStyle w:val="Основной текст (14)_3"/>
        <w:shd w:val="clear" w:color="auto" w:fill="auto"/>
        <w:spacing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</w:rPr>
        <w:t>Конкурсное задание разработано экспертным сообществом и утверждено Менеджером компетенции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в котором установлены нижеследующие правила и необходимые требования владения профессиональными навыками для участия в соревнованиях по профессиональному мастерству</w:t>
      </w:r>
      <w:r>
        <w:rPr>
          <w:rFonts w:ascii="Times New Roman" w:hAnsi="Times New Roman"/>
          <w:sz w:val="28"/>
          <w:szCs w:val="28"/>
          <w:rtl w:val="0"/>
          <w:lang w:val="ru-RU"/>
        </w:rPr>
        <w:t>.</w:t>
      </w:r>
    </w:p>
    <w:p>
      <w:pPr>
        <w:pStyle w:val="Основной текст (14)_3"/>
        <w:shd w:val="clear" w:color="auto" w:fill="auto"/>
        <w:spacing w:line="360" w:lineRule="auto"/>
        <w:rPr>
          <w:rFonts w:ascii="Times New Roman" w:cs="Times New Roman" w:hAnsi="Times New Roman" w:eastAsia="Times New Roman"/>
        </w:rPr>
      </w:pPr>
    </w:p>
    <w:p>
      <w:pPr>
        <w:pStyle w:val="bullet"/>
        <w:ind w:firstLine="709"/>
        <w:jc w:val="both"/>
        <w:rPr>
          <w:rFonts w:ascii="Times New Roman" w:cs="Times New Roman" w:hAnsi="Times New Roman" w:eastAsia="Times New Roman"/>
          <w:b w:val="1"/>
          <w:bCs w:val="1"/>
          <w:sz w:val="28"/>
          <w:szCs w:val="28"/>
          <w:lang w:val="ru-RU"/>
        </w:rPr>
      </w:pP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</w:rPr>
        <w:t>Конкурсное задание включает в себя следующие разделы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</w:rPr>
        <w:t>:</w:t>
      </w:r>
    </w:p>
    <w:p>
      <w:pPr>
        <w:pStyle w:val="bullet"/>
        <w:tabs>
          <w:tab w:val="left" w:pos="142"/>
          <w:tab w:val="right" w:pos="9613" w:leader="dot"/>
        </w:tabs>
        <w:jc w:val="both"/>
      </w:pPr>
      <w:r>
        <w:rPr>
          <w:rFonts w:ascii="Times New Roman" w:cs="Times New Roman" w:hAnsi="Times New Roman" w:eastAsia="Times New Roman"/>
          <w:b w:val="1"/>
          <w:bCs w:val="1"/>
          <w:sz w:val="28"/>
          <w:szCs w:val="28"/>
          <w:lang w:val="ru-RU"/>
        </w:rPr>
        <w:fldChar w:fldCharType="begin" w:fldLock="0"/>
      </w:r>
      <w:r>
        <w:rPr>
          <w:rFonts w:ascii="Times New Roman" w:cs="Times New Roman" w:hAnsi="Times New Roman" w:eastAsia="Times New Roman"/>
          <w:b w:val="1"/>
          <w:bCs w:val="1"/>
          <w:sz w:val="28"/>
          <w:szCs w:val="28"/>
          <w:lang w:val="ru-RU"/>
        </w:rPr>
        <w:instrText xml:space="preserve"> TOC \t "!Заголовок-1, 1,!заголовок-2, 2,heading 2, 3"</w:instrText>
      </w:r>
      <w:r>
        <w:rPr>
          <w:rFonts w:ascii="Times New Roman" w:cs="Times New Roman" w:hAnsi="Times New Roman" w:eastAsia="Times New Roman"/>
          <w:b w:val="1"/>
          <w:bCs w:val="1"/>
          <w:sz w:val="28"/>
          <w:szCs w:val="28"/>
          <w:lang w:val="ru-RU"/>
        </w:rPr>
        <w:fldChar w:fldCharType="separate" w:fldLock="0"/>
      </w:r>
    </w:p>
    <w:p>
      <w:pPr>
        <w:pStyle w:val="TOC 1"/>
      </w:pPr>
      <w:r>
        <w:rPr>
          <w:rFonts w:cs="Arial Unicode MS" w:eastAsia="Arial Unicode MS" w:hint="default"/>
          <w:rtl w:val="0"/>
        </w:rPr>
        <w:t>1. ОСНОВНЫЕ ТРЕБОВАНИЯ КОМПЕТЕНЦИИ</w:t>
        <w:tab/>
      </w:r>
      <w:r>
        <w:rPr/>
        <w:fldChar w:fldCharType="begin" w:fldLock="0"/>
      </w:r>
      <w:r>
        <w:instrText xml:space="preserve"> PAGEREF _Toc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3</w:t>
      </w:r>
      <w:r>
        <w:rPr/>
        <w:fldChar w:fldCharType="end" w:fldLock="0"/>
      </w:r>
    </w:p>
    <w:p>
      <w:pPr>
        <w:pStyle w:val="TOC 2"/>
      </w:pPr>
      <w:r>
        <w:rPr>
          <w:rFonts w:cs="Arial Unicode MS" w:eastAsia="Arial Unicode MS" w:hint="default"/>
          <w:rtl w:val="0"/>
        </w:rPr>
        <w:t>1.1. ОБЩИЕ СВЕДЕНИЯ О ТРЕБОВАНИЯХ КОМПЕТЕНЦИИ</w:t>
        <w:tab/>
      </w:r>
      <w:r>
        <w:rPr/>
        <w:fldChar w:fldCharType="begin" w:fldLock="0"/>
      </w:r>
      <w:r>
        <w:instrText xml:space="preserve"> PAGEREF _Toc1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3</w:t>
      </w:r>
      <w:r>
        <w:rPr/>
        <w:fldChar w:fldCharType="end" w:fldLock="0"/>
      </w:r>
    </w:p>
    <w:p>
      <w:pPr>
        <w:pStyle w:val="TOC 3"/>
      </w:pPr>
      <w:r>
        <w:rPr>
          <w:rFonts w:cs="Arial Unicode MS" w:eastAsia="Arial Unicode MS" w:hint="default"/>
          <w:rtl w:val="0"/>
        </w:rPr>
        <w:t>1.2. ПЕРЕЧЕНЬ ПРОФЕССИОНАЛЬНЫХ ЗАДАЧ СПЕЦИАЛИСТА ПО КОМПЕТЕНЦИИ «Металловедение»</w:t>
        <w:tab/>
      </w:r>
      <w:r>
        <w:rPr/>
        <w:fldChar w:fldCharType="begin" w:fldLock="0"/>
      </w:r>
      <w:r>
        <w:instrText xml:space="preserve"> PAGEREF _Toc2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3</w:t>
      </w:r>
      <w:r>
        <w:rPr/>
        <w:fldChar w:fldCharType="end" w:fldLock="0"/>
      </w:r>
    </w:p>
    <w:p>
      <w:pPr>
        <w:pStyle w:val="TOC 3"/>
      </w:pPr>
      <w:r>
        <w:rPr>
          <w:rFonts w:cs="Arial Unicode MS" w:eastAsia="Arial Unicode MS" w:hint="default"/>
          <w:rtl w:val="0"/>
        </w:rPr>
        <w:t>1.3. ТРЕБОВАНИЯ К СХЕМЕ ОЦЕНКИ</w:t>
        <w:tab/>
      </w:r>
      <w:r>
        <w:rPr/>
        <w:fldChar w:fldCharType="begin" w:fldLock="0"/>
      </w:r>
      <w:r>
        <w:instrText xml:space="preserve"> PAGEREF _Toc3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10</w:t>
      </w:r>
      <w:r>
        <w:rPr/>
        <w:fldChar w:fldCharType="end" w:fldLock="0"/>
      </w:r>
    </w:p>
    <w:p>
      <w:pPr>
        <w:pStyle w:val="TOC 2"/>
      </w:pPr>
      <w:r>
        <w:rPr>
          <w:rFonts w:cs="Arial Unicode MS" w:eastAsia="Arial Unicode MS" w:hint="default"/>
          <w:rtl w:val="0"/>
        </w:rPr>
        <w:t>1.4. СПЕЦИФИКАЦИЯ ОЦЕНКИ КОМПЕТЕНЦИИ</w:t>
        <w:tab/>
      </w:r>
      <w:r>
        <w:rPr/>
        <w:fldChar w:fldCharType="begin" w:fldLock="0"/>
      </w:r>
      <w:r>
        <w:instrText xml:space="preserve"> PAGEREF _Toc4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10</w:t>
      </w:r>
      <w:r>
        <w:rPr/>
        <w:fldChar w:fldCharType="end" w:fldLock="0"/>
      </w:r>
    </w:p>
    <w:p>
      <w:pPr>
        <w:pStyle w:val="TOC 2"/>
      </w:pPr>
      <w:r>
        <w:rPr>
          <w:rFonts w:cs="Arial Unicode MS" w:eastAsia="Arial Unicode MS" w:hint="default"/>
          <w:rtl w:val="0"/>
        </w:rPr>
        <w:t>1.5.2. Структура модулей конкурсного задания (инвариант/вариатив)</w:t>
        <w:tab/>
      </w:r>
      <w:r>
        <w:rPr/>
        <w:fldChar w:fldCharType="begin" w:fldLock="0"/>
      </w:r>
      <w:r>
        <w:instrText xml:space="preserve"> PAGEREF _Toc5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13</w:t>
      </w:r>
      <w:r>
        <w:rPr/>
        <w:fldChar w:fldCharType="end" w:fldLock="0"/>
      </w:r>
    </w:p>
    <w:p>
      <w:pPr>
        <w:pStyle w:val="TOC 3"/>
      </w:pPr>
      <w:r>
        <w:rPr>
          <w:rFonts w:cs="Arial Unicode MS" w:eastAsia="Arial Unicode MS" w:hint="default"/>
          <w:rtl w:val="0"/>
        </w:rPr>
        <w:t>2. СПЕЦИАЛЬНЫЕ ПРАВИЛА КОМПЕТЕНЦИИ</w:t>
        <w:tab/>
      </w:r>
      <w:r>
        <w:rPr/>
        <w:fldChar w:fldCharType="begin" w:fldLock="0"/>
      </w:r>
      <w:r>
        <w:instrText xml:space="preserve"> PAGEREF _Toc6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17</w:t>
      </w:r>
      <w:r>
        <w:rPr/>
        <w:fldChar w:fldCharType="end" w:fldLock="0"/>
      </w:r>
    </w:p>
    <w:p>
      <w:pPr>
        <w:pStyle w:val="TOC 2"/>
      </w:pPr>
      <w:r>
        <w:rPr>
          <w:rFonts w:cs="Arial Unicode MS" w:eastAsia="Arial Unicode MS" w:hint="default"/>
          <w:rtl w:val="0"/>
        </w:rPr>
        <w:t>2.1. Личный инструмент конкурсанта</w:t>
        <w:tab/>
      </w:r>
      <w:r>
        <w:rPr/>
        <w:fldChar w:fldCharType="begin" w:fldLock="0"/>
      </w:r>
      <w:r>
        <w:instrText xml:space="preserve"> PAGEREF _Toc7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17</w:t>
      </w:r>
      <w:r>
        <w:rPr/>
        <w:fldChar w:fldCharType="end" w:fldLock="0"/>
      </w:r>
    </w:p>
    <w:p>
      <w:pPr>
        <w:pStyle w:val="TOC 1"/>
      </w:pPr>
      <w:r>
        <w:rPr>
          <w:rFonts w:cs="Arial Unicode MS" w:eastAsia="Arial Unicode MS" w:hint="default"/>
          <w:rtl w:val="0"/>
        </w:rPr>
        <w:t>3. Приложения</w:t>
        <w:tab/>
      </w:r>
      <w:r>
        <w:rPr/>
        <w:fldChar w:fldCharType="begin" w:fldLock="0"/>
      </w:r>
      <w:r>
        <w:instrText xml:space="preserve"> PAGEREF _Toc8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17</w:t>
      </w:r>
      <w:r>
        <w:rPr/>
        <w:fldChar w:fldCharType="end" w:fldLock="0"/>
      </w:r>
    </w:p>
    <w:p>
      <w:pPr>
        <w:tabs>
          <w:tab w:val="left" w:pos="142"/>
          <w:tab w:val="left" w:pos="360"/>
          <w:tab w:val="right" w:pos="9613" w:leader="dot"/>
        </w:tabs>
        <w:jc w:val="both"/>
        <w:rPr>
          <w:rFonts w:ascii="Times New Roman" w:cs="Times New Roman" w:hAnsi="Times New Roman" w:eastAsia="Times New Roman"/>
          <w:sz w:val="24"/>
          <w:szCs w:val="24"/>
          <w:lang w:val="ru-RU"/>
        </w:rPr>
      </w:pPr>
      <w:r>
        <w:rPr>
          <w:rFonts w:ascii="Times New Roman" w:cs="Times New Roman" w:hAnsi="Times New Roman" w:eastAsia="Times New Roman"/>
          <w:b w:val="1"/>
          <w:bCs w:val="1"/>
          <w:sz w:val="28"/>
          <w:szCs w:val="28"/>
          <w:lang w:val="ru-RU"/>
        </w:rPr>
        <w:fldChar w:fldCharType="end" w:fldLock="0"/>
      </w:r>
    </w:p>
    <w:p>
      <w:pPr>
        <w:pStyle w:val="bullet"/>
        <w:jc w:val="both"/>
        <w:rPr>
          <w:rFonts w:ascii="Times New Roman" w:cs="Times New Roman" w:hAnsi="Times New Roman" w:eastAsia="Times New Roman"/>
          <w:sz w:val="24"/>
          <w:szCs w:val="24"/>
          <w:lang w:val="ru-RU"/>
        </w:rPr>
      </w:pPr>
    </w:p>
    <w:p>
      <w:pPr>
        <w:pStyle w:val="bullet"/>
        <w:jc w:val="both"/>
        <w:rPr>
          <w:rFonts w:ascii="Times New Roman" w:cs="Times New Roman" w:hAnsi="Times New Roman" w:eastAsia="Times New Roman"/>
          <w:sz w:val="24"/>
          <w:szCs w:val="24"/>
          <w:lang w:val="ru-RU"/>
        </w:rPr>
      </w:pPr>
    </w:p>
    <w:p>
      <w:pPr>
        <w:pStyle w:val="bullet"/>
        <w:jc w:val="both"/>
        <w:rPr>
          <w:rFonts w:ascii="Times New Roman" w:cs="Times New Roman" w:hAnsi="Times New Roman" w:eastAsia="Times New Roman"/>
          <w:sz w:val="24"/>
          <w:szCs w:val="24"/>
          <w:lang w:val="ru-RU"/>
        </w:rPr>
      </w:pPr>
    </w:p>
    <w:p>
      <w:pPr>
        <w:pStyle w:val="bullet"/>
        <w:jc w:val="both"/>
        <w:rPr>
          <w:rFonts w:ascii="Times New Roman" w:cs="Times New Roman" w:hAnsi="Times New Roman" w:eastAsia="Times New Roman"/>
          <w:sz w:val="24"/>
          <w:szCs w:val="24"/>
          <w:lang w:val="ru-RU"/>
        </w:rPr>
      </w:pPr>
    </w:p>
    <w:p>
      <w:pPr>
        <w:pStyle w:val="bullet"/>
        <w:jc w:val="both"/>
        <w:rPr>
          <w:rFonts w:ascii="Times New Roman" w:cs="Times New Roman" w:hAnsi="Times New Roman" w:eastAsia="Times New Roman"/>
          <w:sz w:val="24"/>
          <w:szCs w:val="24"/>
          <w:lang w:val="ru-RU"/>
        </w:rPr>
      </w:pPr>
    </w:p>
    <w:p>
      <w:pPr>
        <w:pStyle w:val="bullet"/>
        <w:jc w:val="both"/>
        <w:rPr>
          <w:rFonts w:ascii="Times New Roman" w:cs="Times New Roman" w:hAnsi="Times New Roman" w:eastAsia="Times New Roman"/>
          <w:sz w:val="24"/>
          <w:szCs w:val="24"/>
          <w:lang w:val="ru-RU"/>
        </w:rPr>
      </w:pPr>
    </w:p>
    <w:p>
      <w:pPr>
        <w:pStyle w:val="bullet"/>
        <w:jc w:val="both"/>
        <w:rPr>
          <w:rFonts w:ascii="Times New Roman" w:cs="Times New Roman" w:hAnsi="Times New Roman" w:eastAsia="Times New Roman"/>
          <w:sz w:val="24"/>
          <w:szCs w:val="24"/>
          <w:lang w:val="ru-RU"/>
        </w:rPr>
      </w:pPr>
    </w:p>
    <w:p>
      <w:pPr>
        <w:pStyle w:val="bullet"/>
        <w:jc w:val="both"/>
        <w:rPr>
          <w:rFonts w:ascii="Times New Roman" w:cs="Times New Roman" w:hAnsi="Times New Roman" w:eastAsia="Times New Roman"/>
          <w:sz w:val="24"/>
          <w:szCs w:val="24"/>
          <w:lang w:val="ru-RU"/>
        </w:rPr>
      </w:pPr>
    </w:p>
    <w:p>
      <w:pPr>
        <w:pStyle w:val="bullet"/>
        <w:jc w:val="both"/>
        <w:rPr>
          <w:rFonts w:ascii="Times New Roman" w:cs="Times New Roman" w:hAnsi="Times New Roman" w:eastAsia="Times New Roman"/>
          <w:sz w:val="24"/>
          <w:szCs w:val="24"/>
          <w:lang w:val="ru-RU"/>
        </w:rPr>
      </w:pPr>
    </w:p>
    <w:p>
      <w:pPr>
        <w:pStyle w:val="bullet"/>
        <w:jc w:val="both"/>
        <w:rPr>
          <w:rFonts w:ascii="Times New Roman" w:cs="Times New Roman" w:hAnsi="Times New Roman" w:eastAsia="Times New Roman"/>
          <w:sz w:val="24"/>
          <w:szCs w:val="24"/>
          <w:lang w:val="ru-RU"/>
        </w:rPr>
      </w:pPr>
    </w:p>
    <w:p>
      <w:pPr>
        <w:pStyle w:val="bullet"/>
        <w:jc w:val="both"/>
        <w:rPr>
          <w:rFonts w:ascii="Times New Roman" w:cs="Times New Roman" w:hAnsi="Times New Roman" w:eastAsia="Times New Roman"/>
          <w:sz w:val="24"/>
          <w:szCs w:val="24"/>
          <w:lang w:val="ru-RU"/>
        </w:rPr>
      </w:pPr>
    </w:p>
    <w:p>
      <w:pPr>
        <w:pStyle w:val="bullet"/>
        <w:jc w:val="both"/>
        <w:rPr>
          <w:rFonts w:ascii="Times New Roman" w:cs="Times New Roman" w:hAnsi="Times New Roman" w:eastAsia="Times New Roman"/>
          <w:sz w:val="24"/>
          <w:szCs w:val="24"/>
          <w:lang w:val="ru-RU"/>
        </w:rPr>
      </w:pPr>
    </w:p>
    <w:p>
      <w:pPr>
        <w:pStyle w:val="bullet"/>
        <w:jc w:val="both"/>
        <w:rPr>
          <w:rFonts w:ascii="Times New Roman" w:cs="Times New Roman" w:hAnsi="Times New Roman" w:eastAsia="Times New Roman"/>
          <w:sz w:val="24"/>
          <w:szCs w:val="24"/>
          <w:lang w:val="ru-RU"/>
        </w:rPr>
      </w:pPr>
    </w:p>
    <w:p>
      <w:pPr>
        <w:pStyle w:val="bullet"/>
        <w:jc w:val="both"/>
        <w:rPr>
          <w:rFonts w:ascii="Times New Roman" w:cs="Times New Roman" w:hAnsi="Times New Roman" w:eastAsia="Times New Roman"/>
          <w:sz w:val="24"/>
          <w:szCs w:val="24"/>
          <w:lang w:val="ru-RU"/>
        </w:rPr>
      </w:pPr>
    </w:p>
    <w:p>
      <w:pPr>
        <w:pStyle w:val="bullet"/>
        <w:jc w:val="both"/>
        <w:rPr>
          <w:rFonts w:ascii="Times New Roman" w:cs="Times New Roman" w:hAnsi="Times New Roman" w:eastAsia="Times New Roman"/>
          <w:sz w:val="24"/>
          <w:szCs w:val="24"/>
          <w:lang w:val="ru-RU"/>
        </w:rPr>
      </w:pPr>
    </w:p>
    <w:p>
      <w:pPr>
        <w:pStyle w:val="bullet"/>
        <w:jc w:val="both"/>
        <w:rPr>
          <w:rFonts w:ascii="Times New Roman" w:cs="Times New Roman" w:hAnsi="Times New Roman" w:eastAsia="Times New Roman"/>
          <w:sz w:val="24"/>
          <w:szCs w:val="24"/>
          <w:lang w:val="ru-RU"/>
        </w:rPr>
      </w:pPr>
    </w:p>
    <w:p>
      <w:pPr>
        <w:pStyle w:val="bullet"/>
        <w:jc w:val="both"/>
        <w:rPr>
          <w:rFonts w:ascii="Times New Roman" w:cs="Times New Roman" w:hAnsi="Times New Roman" w:eastAsia="Times New Roman"/>
          <w:sz w:val="24"/>
          <w:szCs w:val="24"/>
          <w:lang w:val="ru-RU"/>
        </w:rPr>
      </w:pPr>
    </w:p>
    <w:p>
      <w:pPr>
        <w:pStyle w:val="bullet"/>
        <w:jc w:val="both"/>
        <w:rPr>
          <w:rFonts w:ascii="Times New Roman" w:cs="Times New Roman" w:hAnsi="Times New Roman" w:eastAsia="Times New Roman"/>
          <w:sz w:val="24"/>
          <w:szCs w:val="24"/>
          <w:lang w:val="ru-RU"/>
        </w:rPr>
      </w:pPr>
    </w:p>
    <w:p>
      <w:pPr>
        <w:pStyle w:val="bullet"/>
        <w:jc w:val="both"/>
        <w:rPr>
          <w:rFonts w:ascii="Times New Roman" w:cs="Times New Roman" w:hAnsi="Times New Roman" w:eastAsia="Times New Roman"/>
          <w:sz w:val="24"/>
          <w:szCs w:val="24"/>
          <w:lang w:val="ru-RU"/>
        </w:rPr>
      </w:pPr>
    </w:p>
    <w:p>
      <w:pPr>
        <w:pStyle w:val="bullet"/>
        <w:jc w:val="both"/>
        <w:rPr>
          <w:rFonts w:ascii="Times New Roman" w:cs="Times New Roman" w:hAnsi="Times New Roman" w:eastAsia="Times New Roman"/>
          <w:sz w:val="24"/>
          <w:szCs w:val="24"/>
          <w:lang w:val="ru-RU"/>
        </w:rPr>
      </w:pPr>
    </w:p>
    <w:p>
      <w:pPr>
        <w:pStyle w:val="bullet"/>
        <w:jc w:val="both"/>
        <w:rPr>
          <w:rFonts w:ascii="Times New Roman" w:cs="Times New Roman" w:hAnsi="Times New Roman" w:eastAsia="Times New Roman"/>
          <w:sz w:val="24"/>
          <w:szCs w:val="24"/>
          <w:lang w:val="ru-RU"/>
        </w:rPr>
      </w:pPr>
    </w:p>
    <w:p>
      <w:pPr>
        <w:pStyle w:val="bullet"/>
        <w:ind w:firstLine="709"/>
        <w:jc w:val="both"/>
        <w:rPr>
          <w:rFonts w:ascii="Times New Roman" w:cs="Times New Roman" w:hAnsi="Times New Roman" w:eastAsia="Times New Roman"/>
          <w:b w:val="1"/>
          <w:bCs w:val="1"/>
          <w:sz w:val="24"/>
          <w:szCs w:val="24"/>
          <w:lang w:val="ru-RU"/>
        </w:rPr>
      </w:pPr>
      <w:r>
        <w:rPr>
          <w:rFonts w:ascii="Times New Roman" w:hAnsi="Times New Roman" w:hint="default"/>
          <w:b w:val="1"/>
          <w:bCs w:val="1"/>
          <w:sz w:val="24"/>
          <w:szCs w:val="24"/>
          <w:rtl w:val="0"/>
          <w:lang w:val="ru-RU"/>
        </w:rPr>
        <w:t>ИСПОЛЬЗУЕМЫЕ СОКРАЩЕНИЯ</w:t>
      </w:r>
    </w:p>
    <w:p>
      <w:pPr>
        <w:pStyle w:val="bullet"/>
        <w:ind w:firstLine="709"/>
        <w:jc w:val="both"/>
        <w:rPr>
          <w:rFonts w:ascii="Times New Roman" w:cs="Times New Roman" w:hAnsi="Times New Roman" w:eastAsia="Times New Roman"/>
          <w:b w:val="1"/>
          <w:bCs w:val="1"/>
          <w:sz w:val="24"/>
          <w:szCs w:val="24"/>
          <w:lang w:val="ru-RU"/>
        </w:rPr>
      </w:pPr>
    </w:p>
    <w:p>
      <w:pPr>
        <w:pStyle w:val="bullet"/>
        <w:jc w:val="center"/>
        <w:rPr>
          <w:rFonts w:ascii="Times New Roman" w:cs="Times New Roman" w:hAnsi="Times New Roman" w:eastAsia="Times New Roman"/>
          <w:i w:val="1"/>
          <w:iCs w:val="1"/>
          <w:sz w:val="28"/>
          <w:szCs w:val="28"/>
          <w:vertAlign w:val="subscript"/>
          <w:lang w:val="ru-RU"/>
        </w:rPr>
      </w:pPr>
      <w:r>
        <w:rPr>
          <w:rFonts w:ascii="Times New Roman" w:hAnsi="Times New Roman" w:hint="default"/>
          <w:i w:val="1"/>
          <w:iCs w:val="1"/>
          <w:sz w:val="28"/>
          <w:szCs w:val="28"/>
          <w:vertAlign w:val="subscript"/>
          <w:rtl w:val="0"/>
          <w:lang w:val="ru-RU"/>
        </w:rPr>
        <w:t>Пример</w:t>
      </w:r>
      <w:r>
        <w:rPr>
          <w:rFonts w:ascii="Times New Roman" w:hAnsi="Times New Roman"/>
          <w:i w:val="1"/>
          <w:iCs w:val="1"/>
          <w:sz w:val="28"/>
          <w:szCs w:val="28"/>
          <w:vertAlign w:val="subscript"/>
          <w:rtl w:val="0"/>
          <w:lang w:val="ru-RU"/>
        </w:rPr>
        <w:t>:</w:t>
      </w:r>
    </w:p>
    <w:p>
      <w:pPr>
        <w:pStyle w:val="bullet"/>
        <w:ind w:firstLine="709"/>
        <w:jc w:val="both"/>
        <w:rPr>
          <w:rFonts w:ascii="Times New Roman" w:cs="Times New Roman" w:hAnsi="Times New Roman" w:eastAsia="Times New Roman"/>
          <w:b w:val="1"/>
          <w:bCs w:val="1"/>
          <w:i w:val="1"/>
          <w:iCs w:val="1"/>
          <w:sz w:val="24"/>
          <w:szCs w:val="24"/>
          <w:vertAlign w:val="subscript"/>
          <w:lang w:val="ru-RU"/>
        </w:rPr>
      </w:pPr>
    </w:p>
    <w:p>
      <w:pPr>
        <w:pStyle w:val="bullet"/>
        <w:ind w:firstLine="709"/>
        <w:jc w:val="both"/>
        <w:rPr>
          <w:rFonts w:ascii="Times New Roman" w:cs="Times New Roman" w:hAnsi="Times New Roman" w:eastAsia="Times New Roman"/>
          <w:i w:val="1"/>
          <w:iCs w:val="1"/>
          <w:sz w:val="28"/>
          <w:szCs w:val="28"/>
          <w:lang w:val="ru-RU"/>
        </w:rPr>
      </w:pPr>
      <w:r>
        <w:rPr>
          <w:rFonts w:ascii="Times New Roman" w:hAnsi="Times New Roman"/>
          <w:i w:val="1"/>
          <w:iCs w:val="1"/>
          <w:sz w:val="28"/>
          <w:szCs w:val="28"/>
          <w:rtl w:val="0"/>
          <w:lang w:val="ru-RU"/>
        </w:rPr>
        <w:t xml:space="preserve">1. </w:t>
      </w:r>
      <w:r>
        <w:rPr>
          <w:rFonts w:ascii="Times New Roman" w:hAnsi="Times New Roman" w:hint="default"/>
          <w:i w:val="1"/>
          <w:iCs w:val="1"/>
          <w:sz w:val="28"/>
          <w:szCs w:val="28"/>
          <w:rtl w:val="0"/>
          <w:lang w:val="ru-RU"/>
        </w:rPr>
        <w:t>РД – ручная дуговая сварка плавящимся покрытым электродом</w:t>
      </w:r>
    </w:p>
    <w:p>
      <w:pPr>
        <w:pStyle w:val="bullet"/>
        <w:ind w:firstLine="709"/>
        <w:jc w:val="both"/>
        <w:rPr>
          <w:rFonts w:ascii="Times New Roman" w:cs="Times New Roman" w:hAnsi="Times New Roman" w:eastAsia="Times New Roman"/>
          <w:i w:val="1"/>
          <w:iCs w:val="1"/>
          <w:sz w:val="28"/>
          <w:szCs w:val="28"/>
          <w:lang w:val="ru-RU"/>
        </w:rPr>
      </w:pPr>
      <w:r>
        <w:rPr>
          <w:rFonts w:ascii="Times New Roman" w:hAnsi="Times New Roman"/>
          <w:i w:val="1"/>
          <w:iCs w:val="1"/>
          <w:sz w:val="28"/>
          <w:szCs w:val="28"/>
          <w:rtl w:val="0"/>
          <w:lang w:val="ru-RU"/>
        </w:rPr>
        <w:t xml:space="preserve">2. </w:t>
      </w:r>
      <w:r>
        <w:rPr>
          <w:rFonts w:ascii="Times New Roman" w:hAnsi="Times New Roman" w:hint="default"/>
          <w:i w:val="1"/>
          <w:iCs w:val="1"/>
          <w:sz w:val="28"/>
          <w:szCs w:val="28"/>
          <w:rtl w:val="0"/>
          <w:lang w:val="ru-RU"/>
        </w:rPr>
        <w:t>РАД – ручная дуговая сварка неплавящимся электродом в среде защитного газа</w:t>
      </w:r>
    </w:p>
    <w:p>
      <w:pPr>
        <w:pStyle w:val="bullet"/>
        <w:ind w:firstLine="709"/>
        <w:jc w:val="both"/>
        <w:rPr>
          <w:rFonts w:ascii="Times New Roman" w:cs="Times New Roman" w:hAnsi="Times New Roman" w:eastAsia="Times New Roman"/>
          <w:i w:val="1"/>
          <w:iCs w:val="1"/>
          <w:sz w:val="28"/>
          <w:szCs w:val="28"/>
          <w:lang w:val="ru-RU"/>
        </w:rPr>
      </w:pPr>
      <w:r>
        <w:rPr>
          <w:rFonts w:ascii="Times New Roman" w:hAnsi="Times New Roman"/>
          <w:i w:val="1"/>
          <w:iCs w:val="1"/>
          <w:sz w:val="28"/>
          <w:szCs w:val="28"/>
          <w:rtl w:val="0"/>
          <w:lang w:val="ru-RU"/>
        </w:rPr>
        <w:t>3________________________</w:t>
      </w:r>
    </w:p>
    <w:p>
      <w:pPr>
        <w:pStyle w:val="bullet"/>
        <w:ind w:firstLine="709"/>
        <w:jc w:val="both"/>
        <w:rPr>
          <w:rFonts w:ascii="Times New Roman" w:cs="Times New Roman" w:hAnsi="Times New Roman" w:eastAsia="Times New Roman"/>
          <w:i w:val="1"/>
          <w:iCs w:val="1"/>
          <w:sz w:val="28"/>
          <w:szCs w:val="28"/>
        </w:rPr>
      </w:pPr>
      <w:r>
        <w:rPr>
          <w:rFonts w:ascii="Times New Roman" w:hAnsi="Times New Roman"/>
          <w:i w:val="1"/>
          <w:iCs w:val="1"/>
          <w:sz w:val="28"/>
          <w:szCs w:val="28"/>
          <w:rtl w:val="0"/>
          <w:lang w:val="en-US"/>
        </w:rPr>
        <w:t>N</w:t>
      </w:r>
      <w:r>
        <w:rPr>
          <w:rFonts w:ascii="Times New Roman" w:hAnsi="Times New Roman"/>
          <w:i w:val="1"/>
          <w:iCs w:val="1"/>
          <w:sz w:val="28"/>
          <w:szCs w:val="28"/>
          <w:rtl w:val="0"/>
          <w:lang w:val="ru-RU"/>
        </w:rPr>
        <w:t>._______________________</w:t>
      </w:r>
    </w:p>
    <w:p>
      <w:pPr>
        <w:pStyle w:val="bullet"/>
        <w:ind w:firstLine="709"/>
        <w:jc w:val="both"/>
        <w:rPr>
          <w:rFonts w:ascii="Times New Roman" w:cs="Times New Roman" w:hAnsi="Times New Roman" w:eastAsia="Times New Roman"/>
          <w:b w:val="1"/>
          <w:bCs w:val="1"/>
          <w:i w:val="1"/>
          <w:iCs w:val="1"/>
          <w:sz w:val="28"/>
          <w:szCs w:val="28"/>
          <w:vertAlign w:val="subscript"/>
          <w:lang w:val="ru-RU"/>
        </w:rPr>
      </w:pPr>
      <w:r>
        <w:rPr>
          <w:rFonts w:ascii="Times New Roman" w:hAnsi="Times New Roman" w:hint="default"/>
          <w:b w:val="1"/>
          <w:bCs w:val="1"/>
          <w:i w:val="1"/>
          <w:iCs w:val="1"/>
          <w:sz w:val="28"/>
          <w:szCs w:val="28"/>
          <w:vertAlign w:val="subscript"/>
          <w:rtl w:val="0"/>
          <w:lang w:val="ru-RU"/>
        </w:rPr>
        <w:t>Необходимо прописать все определения</w:t>
      </w:r>
      <w:r>
        <w:rPr>
          <w:rFonts w:ascii="Times New Roman" w:hAnsi="Times New Roman"/>
          <w:b w:val="1"/>
          <w:bCs w:val="1"/>
          <w:i w:val="1"/>
          <w:iCs w:val="1"/>
          <w:sz w:val="28"/>
          <w:szCs w:val="28"/>
          <w:vertAlign w:val="subscript"/>
          <w:rtl w:val="0"/>
          <w:lang w:val="ru-RU"/>
        </w:rPr>
        <w:t xml:space="preserve">, </w:t>
      </w:r>
      <w:r>
        <w:rPr>
          <w:rFonts w:ascii="Times New Roman" w:hAnsi="Times New Roman" w:hint="default"/>
          <w:b w:val="1"/>
          <w:bCs w:val="1"/>
          <w:i w:val="1"/>
          <w:iCs w:val="1"/>
          <w:sz w:val="28"/>
          <w:szCs w:val="28"/>
          <w:vertAlign w:val="subscript"/>
          <w:rtl w:val="0"/>
          <w:lang w:val="ru-RU"/>
        </w:rPr>
        <w:t>аббревиатуры</w:t>
      </w:r>
      <w:r>
        <w:rPr>
          <w:rFonts w:ascii="Times New Roman" w:hAnsi="Times New Roman"/>
          <w:b w:val="1"/>
          <w:bCs w:val="1"/>
          <w:i w:val="1"/>
          <w:iCs w:val="1"/>
          <w:sz w:val="28"/>
          <w:szCs w:val="28"/>
          <w:vertAlign w:val="subscript"/>
          <w:rtl w:val="0"/>
          <w:lang w:val="ru-RU"/>
        </w:rPr>
        <w:t xml:space="preserve">, </w:t>
      </w:r>
      <w:r>
        <w:rPr>
          <w:rFonts w:ascii="Times New Roman" w:hAnsi="Times New Roman" w:hint="default"/>
          <w:b w:val="1"/>
          <w:bCs w:val="1"/>
          <w:i w:val="1"/>
          <w:iCs w:val="1"/>
          <w:sz w:val="28"/>
          <w:szCs w:val="28"/>
          <w:vertAlign w:val="subscript"/>
          <w:rtl w:val="0"/>
          <w:lang w:val="ru-RU"/>
        </w:rPr>
        <w:t xml:space="preserve">касающиеся конкретной компетенции </w:t>
      </w:r>
    </w:p>
    <w:p>
      <w:pPr>
        <w:pStyle w:val="bullet"/>
        <w:jc w:val="both"/>
        <w:rPr>
          <w:rFonts w:ascii="Times New Roman" w:cs="Times New Roman" w:hAnsi="Times New Roman" w:eastAsia="Times New Roman"/>
          <w:sz w:val="24"/>
          <w:szCs w:val="24"/>
          <w:lang w:val="ru-RU"/>
        </w:rPr>
      </w:pPr>
    </w:p>
    <w:p>
      <w:pPr>
        <w:pStyle w:val="Normal.0"/>
        <w:spacing w:after="0" w:line="240" w:lineRule="auto"/>
        <w:jc w:val="both"/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</w:rPr>
        <w:br w:type="page"/>
      </w:r>
    </w:p>
    <w:p>
      <w:pPr>
        <w:pStyle w:val="!Заголовок-1"/>
        <w:spacing w:after="0"/>
        <w:jc w:val="center"/>
        <w:rPr>
          <w:rFonts w:ascii="Times New Roman" w:cs="Times New Roman" w:hAnsi="Times New Roman" w:eastAsia="Times New Roman"/>
          <w:outline w:val="0"/>
          <w:color w:val="000000"/>
          <w:sz w:val="34"/>
          <w:szCs w:val="34"/>
          <w:u w:color="000000"/>
          <w14:textFill>
            <w14:solidFill>
              <w14:srgbClr w14:val="000000"/>
            </w14:solidFill>
          </w14:textFill>
        </w:rPr>
      </w:pPr>
      <w:bookmarkStart w:name="_Toc" w:id="0"/>
      <w:r>
        <w:rPr>
          <w:rFonts w:ascii="Times New Roman" w:hAnsi="Times New Roman"/>
          <w:outline w:val="0"/>
          <w:color w:val="000000"/>
          <w:sz w:val="28"/>
          <w:szCs w:val="28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>1.</w:t>
      </w:r>
      <w:r>
        <w:rPr>
          <w:rFonts w:ascii="Times New Roman" w:hAnsi="Times New Roman"/>
          <w:outline w:val="0"/>
          <w:color w:val="000000"/>
          <w:sz w:val="34"/>
          <w:szCs w:val="34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 xml:space="preserve"> </w:t>
      </w:r>
      <w:r>
        <w:rPr>
          <w:rFonts w:ascii="Times New Roman" w:hAnsi="Times New Roman" w:hint="default"/>
          <w:outline w:val="0"/>
          <w:color w:val="000000"/>
          <w:sz w:val="28"/>
          <w:szCs w:val="28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>ОСНОВНЫЕ ТРЕБОВАНИЯ КОМПЕТЕНЦИИ</w:t>
      </w:r>
      <w:bookmarkEnd w:id="0"/>
    </w:p>
    <w:p>
      <w:pPr>
        <w:pStyle w:val="!заголовок-2"/>
        <w:spacing w:before="0" w:after="0"/>
        <w:ind w:firstLine="709"/>
        <w:jc w:val="both"/>
        <w:rPr>
          <w:rFonts w:ascii="Times New Roman" w:cs="Times New Roman" w:hAnsi="Times New Roman" w:eastAsia="Times New Roman"/>
          <w:sz w:val="24"/>
          <w:szCs w:val="24"/>
        </w:rPr>
      </w:pPr>
      <w:bookmarkStart w:name="_Toc1" w:id="1"/>
      <w:r>
        <w:rPr>
          <w:rFonts w:ascii="Times New Roman" w:hAnsi="Times New Roman"/>
          <w:sz w:val="24"/>
          <w:szCs w:val="24"/>
          <w:rtl w:val="0"/>
          <w:lang w:val="ru-RU"/>
        </w:rPr>
        <w:t xml:space="preserve">1.1.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ОБЩИЕ СВЕДЕНИЯ О ТРЕБОВАНИЯХ КОМПЕТЕНЦИИ</w:t>
      </w:r>
      <w:bookmarkEnd w:id="1"/>
    </w:p>
    <w:p>
      <w:pPr>
        <w:pStyle w:val="Normal.0"/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</w:rPr>
        <w:t xml:space="preserve">Требования компетенции </w:t>
      </w:r>
      <w:r>
        <w:rPr>
          <w:rFonts w:ascii="Times New Roman" w:hAnsi="Times New Roman"/>
          <w:sz w:val="28"/>
          <w:szCs w:val="28"/>
          <w:rtl w:val="0"/>
          <w:lang w:val="ru-RU"/>
        </w:rPr>
        <w:t>(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ТК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)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«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Металловедение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 xml:space="preserve">» </w:t>
      </w:r>
      <w:bookmarkStart w:name="_Hlk123050441" w:id="2"/>
      <w:r>
        <w:rPr>
          <w:rFonts w:ascii="Times New Roman" w:hAnsi="Times New Roman" w:hint="default"/>
          <w:sz w:val="28"/>
          <w:szCs w:val="28"/>
          <w:rtl w:val="0"/>
          <w:lang w:val="ru-RU"/>
        </w:rPr>
        <w:t>определяют знания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умения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навыки и трудовые функции</w:t>
      </w:r>
      <w:bookmarkEnd w:id="2"/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которые лежат в основе наиболее актуальных требований работодателей отрасли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. </w:t>
      </w:r>
    </w:p>
    <w:p>
      <w:pPr>
        <w:pStyle w:val="Normal.0"/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</w:rPr>
        <w:t>Целью соревнований по компетенции является демонстрация лучших практик и высокого уровня выполнения работы по соответствующей рабочей специальности или профессии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. </w:t>
      </w:r>
    </w:p>
    <w:p>
      <w:pPr>
        <w:pStyle w:val="Normal.0"/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</w:rPr>
        <w:t>Требования компетенции являются руководством для подготовки конкурентоспособных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 xml:space="preserve">высококвалифицированных специалистов 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/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рабочих и участия их в конкурсах профессионального мастерства</w:t>
      </w:r>
      <w:r>
        <w:rPr>
          <w:rFonts w:ascii="Times New Roman" w:hAnsi="Times New Roman"/>
          <w:sz w:val="28"/>
          <w:szCs w:val="28"/>
          <w:rtl w:val="0"/>
          <w:lang w:val="ru-RU"/>
        </w:rPr>
        <w:t>.</w:t>
      </w:r>
    </w:p>
    <w:p>
      <w:pPr>
        <w:pStyle w:val="Normal.0"/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</w:rPr>
        <w:t>В соревнованиях по компетенции проверка знаний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умений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навыков и трудовых функций осуществляется посредством оценки выполнения практической работы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. </w:t>
      </w:r>
    </w:p>
    <w:p>
      <w:pPr>
        <w:pStyle w:val="Normal.0"/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</w:rPr>
        <w:t>Требования компетенции разделены на четкие разделы с номерами и заголовками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каждому разделу назначен процент относительной важности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 xml:space="preserve">сумма которых составляет </w:t>
      </w:r>
      <w:r>
        <w:rPr>
          <w:rFonts w:ascii="Times New Roman" w:hAnsi="Times New Roman"/>
          <w:sz w:val="28"/>
          <w:szCs w:val="28"/>
          <w:rtl w:val="0"/>
          <w:lang w:val="ru-RU"/>
        </w:rPr>
        <w:t>100.</w:t>
      </w:r>
    </w:p>
    <w:p>
      <w:pPr>
        <w:pStyle w:val="heading 2"/>
        <w:spacing w:after="0" w:line="276" w:lineRule="auto"/>
        <w:ind w:firstLine="709"/>
        <w:jc w:val="both"/>
        <w:rPr>
          <w:rFonts w:ascii="Times New Roman" w:cs="Times New Roman" w:hAnsi="Times New Roman" w:eastAsia="Times New Roman"/>
          <w:outline w:val="0"/>
          <w:color w:val="000000"/>
          <w:sz w:val="24"/>
          <w:szCs w:val="24"/>
          <w:u w:color="000000"/>
          <w:lang w:val="ru-RU"/>
          <w14:textFill>
            <w14:solidFill>
              <w14:srgbClr w14:val="000000"/>
            </w14:solidFill>
          </w14:textFill>
        </w:rPr>
      </w:pPr>
      <w:bookmarkStart w:name="_Toc2" w:id="3"/>
      <w:r>
        <w:rPr>
          <w:rFonts w:ascii="Times New Roman" w:hAnsi="Times New Roman"/>
          <w:outline w:val="0"/>
          <w:color w:val="000000"/>
          <w:sz w:val="24"/>
          <w:szCs w:val="24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 xml:space="preserve">1.2. </w:t>
      </w:r>
      <w:r>
        <w:rPr>
          <w:rFonts w:ascii="Times New Roman" w:hAnsi="Times New Roman" w:hint="default"/>
          <w:outline w:val="0"/>
          <w:color w:val="000000"/>
          <w:sz w:val="24"/>
          <w:szCs w:val="24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>ПЕРЕЧЕНЬ ПРОФЕССИОНАЛЬНЫХ ЗАДАЧ СПЕЦИАЛИСТА ПО КОМПЕТЕНЦИИ «</w:t>
      </w:r>
      <w:r>
        <w:rPr>
          <w:rFonts w:ascii="Times New Roman" w:hAnsi="Times New Roman" w:hint="default"/>
          <w:outline w:val="0"/>
          <w:color w:val="000000"/>
          <w:sz w:val="24"/>
          <w:szCs w:val="24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>Металловедение</w:t>
      </w:r>
      <w:r>
        <w:rPr>
          <w:rFonts w:ascii="Times New Roman" w:hAnsi="Times New Roman" w:hint="default"/>
          <w:outline w:val="0"/>
          <w:color w:val="000000"/>
          <w:sz w:val="24"/>
          <w:szCs w:val="24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>»</w:t>
      </w:r>
      <w:bookmarkEnd w:id="3"/>
    </w:p>
    <w:p>
      <w:pPr>
        <w:pStyle w:val="Normal.0"/>
        <w:spacing w:after="0" w:line="240" w:lineRule="auto"/>
        <w:jc w:val="both"/>
        <w:rPr>
          <w:rFonts w:ascii="Times New Roman" w:cs="Times New Roman" w:hAnsi="Times New Roman" w:eastAsia="Times New Roman"/>
          <w:i w:val="1"/>
          <w:iCs w:val="1"/>
          <w:sz w:val="20"/>
          <w:szCs w:val="20"/>
        </w:rPr>
      </w:pPr>
      <w:r>
        <w:rPr>
          <w:rFonts w:ascii="Times New Roman" w:hAnsi="Times New Roman" w:hint="default"/>
          <w:i w:val="1"/>
          <w:iCs w:val="1"/>
          <w:sz w:val="20"/>
          <w:szCs w:val="20"/>
          <w:rtl w:val="0"/>
          <w:lang w:val="ru-RU"/>
        </w:rPr>
        <w:t>Перечень видов профессиональной деятельности</w:t>
      </w:r>
      <w:r>
        <w:rPr>
          <w:rFonts w:ascii="Times New Roman" w:hAnsi="Times New Roman"/>
          <w:i w:val="1"/>
          <w:iCs w:val="1"/>
          <w:sz w:val="20"/>
          <w:szCs w:val="20"/>
          <w:rtl w:val="0"/>
          <w:lang w:val="ru-RU"/>
        </w:rPr>
        <w:t xml:space="preserve">, </w:t>
      </w:r>
      <w:r>
        <w:rPr>
          <w:rFonts w:ascii="Times New Roman" w:hAnsi="Times New Roman" w:hint="default"/>
          <w:i w:val="1"/>
          <w:iCs w:val="1"/>
          <w:sz w:val="20"/>
          <w:szCs w:val="20"/>
          <w:rtl w:val="0"/>
          <w:lang w:val="ru-RU"/>
        </w:rPr>
        <w:t xml:space="preserve">умений и знаний и профессиональных трудовых функций специалиста </w:t>
      </w:r>
      <w:r>
        <w:rPr>
          <w:rFonts w:ascii="Times New Roman" w:hAnsi="Times New Roman"/>
          <w:i w:val="1"/>
          <w:iCs w:val="1"/>
          <w:sz w:val="20"/>
          <w:szCs w:val="20"/>
          <w:rtl w:val="0"/>
          <w:lang w:val="ru-RU"/>
        </w:rPr>
        <w:t>(</w:t>
      </w:r>
      <w:r>
        <w:rPr>
          <w:rFonts w:ascii="Times New Roman" w:hAnsi="Times New Roman" w:hint="default"/>
          <w:i w:val="1"/>
          <w:iCs w:val="1"/>
          <w:sz w:val="20"/>
          <w:szCs w:val="20"/>
          <w:rtl w:val="0"/>
          <w:lang w:val="ru-RU"/>
        </w:rPr>
        <w:t>из ФГОС</w:t>
      </w:r>
      <w:r>
        <w:rPr>
          <w:rFonts w:ascii="Times New Roman" w:hAnsi="Times New Roman"/>
          <w:i w:val="1"/>
          <w:iCs w:val="1"/>
          <w:sz w:val="20"/>
          <w:szCs w:val="20"/>
          <w:rtl w:val="0"/>
          <w:lang w:val="ru-RU"/>
        </w:rPr>
        <w:t>/</w:t>
      </w:r>
      <w:r>
        <w:rPr>
          <w:rFonts w:ascii="Times New Roman" w:hAnsi="Times New Roman" w:hint="default"/>
          <w:i w:val="1"/>
          <w:iCs w:val="1"/>
          <w:sz w:val="20"/>
          <w:szCs w:val="20"/>
          <w:rtl w:val="0"/>
          <w:lang w:val="ru-RU"/>
        </w:rPr>
        <w:t>ПС</w:t>
      </w:r>
      <w:r>
        <w:rPr>
          <w:rFonts w:ascii="Times New Roman" w:hAnsi="Times New Roman"/>
          <w:i w:val="1"/>
          <w:iCs w:val="1"/>
          <w:sz w:val="20"/>
          <w:szCs w:val="20"/>
          <w:rtl w:val="0"/>
          <w:lang w:val="ru-RU"/>
        </w:rPr>
        <w:t>/</w:t>
      </w:r>
      <w:r>
        <w:rPr>
          <w:rFonts w:ascii="Times New Roman" w:hAnsi="Times New Roman" w:hint="default"/>
          <w:i w:val="1"/>
          <w:iCs w:val="1"/>
          <w:sz w:val="20"/>
          <w:szCs w:val="20"/>
          <w:rtl w:val="0"/>
          <w:lang w:val="ru-RU"/>
        </w:rPr>
        <w:t>ЕТКС</w:t>
      </w:r>
      <w:r>
        <w:rPr>
          <w:rFonts w:ascii="Times New Roman" w:hAnsi="Times New Roman"/>
          <w:i w:val="1"/>
          <w:iCs w:val="1"/>
          <w:sz w:val="20"/>
          <w:szCs w:val="20"/>
          <w:rtl w:val="0"/>
          <w:lang w:val="ru-RU"/>
        </w:rPr>
        <w:t xml:space="preserve">..) </w:t>
      </w:r>
      <w:r>
        <w:rPr>
          <w:rFonts w:ascii="Times New Roman" w:hAnsi="Times New Roman" w:hint="default"/>
          <w:i w:val="1"/>
          <w:iCs w:val="1"/>
          <w:sz w:val="20"/>
          <w:szCs w:val="20"/>
          <w:rtl w:val="0"/>
          <w:lang w:val="ru-RU"/>
        </w:rPr>
        <w:t>и базируется на требованиях современного рынка труда к данному специалисту</w:t>
      </w:r>
    </w:p>
    <w:p>
      <w:pPr>
        <w:pStyle w:val="Normal.0"/>
        <w:spacing w:after="0" w:line="240" w:lineRule="auto"/>
        <w:jc w:val="right"/>
        <w:rPr>
          <w:rFonts w:ascii="Times New Roman" w:cs="Times New Roman" w:hAnsi="Times New Roman" w:eastAsia="Times New Roman"/>
          <w:i w:val="1"/>
          <w:iCs w:val="1"/>
          <w:sz w:val="20"/>
          <w:szCs w:val="20"/>
        </w:rPr>
      </w:pPr>
      <w:r>
        <w:rPr>
          <w:rFonts w:ascii="Times New Roman" w:hAnsi="Times New Roman" w:hint="default"/>
          <w:i w:val="1"/>
          <w:iCs w:val="1"/>
          <w:sz w:val="20"/>
          <w:szCs w:val="20"/>
          <w:rtl w:val="0"/>
          <w:lang w:val="ru-RU"/>
        </w:rPr>
        <w:t>Таблица №</w:t>
      </w:r>
      <w:r>
        <w:rPr>
          <w:rFonts w:ascii="Times New Roman" w:hAnsi="Times New Roman"/>
          <w:i w:val="1"/>
          <w:iCs w:val="1"/>
          <w:sz w:val="20"/>
          <w:szCs w:val="20"/>
          <w:rtl w:val="0"/>
          <w:lang w:val="ru-RU"/>
        </w:rPr>
        <w:t>1</w:t>
      </w:r>
    </w:p>
    <w:p>
      <w:pPr>
        <w:pStyle w:val="Normal.0"/>
        <w:spacing w:after="0" w:line="240" w:lineRule="auto"/>
        <w:jc w:val="right"/>
        <w:rPr>
          <w:rFonts w:ascii="Times New Roman" w:cs="Times New Roman" w:hAnsi="Times New Roman" w:eastAsia="Times New Roman"/>
          <w:i w:val="1"/>
          <w:iCs w:val="1"/>
          <w:sz w:val="20"/>
          <w:szCs w:val="20"/>
        </w:rPr>
      </w:pPr>
    </w:p>
    <w:p>
      <w:pPr>
        <w:pStyle w:val="Normal.0"/>
        <w:spacing w:after="0" w:line="240" w:lineRule="auto"/>
        <w:jc w:val="center"/>
        <w:rPr>
          <w:rFonts w:ascii="Times New Roman" w:cs="Times New Roman" w:hAnsi="Times New Roman" w:eastAsia="Times New Roman"/>
          <w:b w:val="1"/>
          <w:bCs w:val="1"/>
          <w:outline w:val="0"/>
          <w:color w:val="000000"/>
          <w:sz w:val="28"/>
          <w:szCs w:val="28"/>
          <w:u w:color="000000"/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000000"/>
          <w:sz w:val="28"/>
          <w:szCs w:val="28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>Перечень профессиональных задач специалиста</w:t>
      </w:r>
    </w:p>
    <w:p>
      <w:pPr>
        <w:pStyle w:val="Normal.0"/>
        <w:spacing w:after="0" w:line="240" w:lineRule="auto"/>
        <w:jc w:val="center"/>
        <w:rPr>
          <w:rFonts w:ascii="Times New Roman" w:cs="Times New Roman" w:hAnsi="Times New Roman" w:eastAsia="Times New Roman"/>
          <w:i w:val="1"/>
          <w:iCs w:val="1"/>
          <w:sz w:val="20"/>
          <w:szCs w:val="20"/>
        </w:rPr>
      </w:pPr>
    </w:p>
    <w:tbl>
      <w:tblPr>
        <w:tblW w:w="9629" w:type="dxa"/>
        <w:jc w:val="center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d0ddef"/>
        <w:tblLayout w:type="fixed"/>
      </w:tblPr>
      <w:tblGrid>
        <w:gridCol w:w="635"/>
        <w:gridCol w:w="6810"/>
        <w:gridCol w:w="2184"/>
      </w:tblGrid>
      <w:tr>
        <w:tblPrEx>
          <w:shd w:val="clear" w:color="auto" w:fill="d0ddef"/>
        </w:tblPrEx>
        <w:trPr>
          <w:trHeight w:val="662" w:hRule="atLeast"/>
        </w:trPr>
        <w:tc>
          <w:tcPr>
            <w:tcW w:type="dxa" w:w="63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2d050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jc w:val="center"/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ffffff"/>
                <w:sz w:val="28"/>
                <w:szCs w:val="28"/>
                <w:u w:color="ffffff"/>
                <w:shd w:val="nil" w:color="auto" w:fill="auto"/>
                <w:rtl w:val="0"/>
                <w:lang w:val="ru-RU"/>
                <w14:textFill>
                  <w14:solidFill>
                    <w14:srgbClr w14:val="FFFFFF"/>
                  </w14:solidFill>
                </w14:textFill>
              </w:rPr>
              <w:t>№ п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ffffff"/>
                <w:sz w:val="28"/>
                <w:szCs w:val="28"/>
                <w:u w:color="ffffff"/>
                <w:shd w:val="nil" w:color="auto" w:fill="auto"/>
                <w:rtl w:val="0"/>
                <w:lang w:val="ru-RU"/>
                <w14:textFill>
                  <w14:solidFill>
                    <w14:srgbClr w14:val="FFFFFF"/>
                  </w14:solidFill>
                </w14:textFill>
              </w:rPr>
              <w:t>/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ffffff"/>
                <w:sz w:val="28"/>
                <w:szCs w:val="28"/>
                <w:u w:color="ffffff"/>
                <w:shd w:val="nil" w:color="auto" w:fill="auto"/>
                <w:rtl w:val="0"/>
                <w:lang w:val="ru-RU"/>
                <w14:textFill>
                  <w14:solidFill>
                    <w14:srgbClr w14:val="FFFFFF"/>
                  </w14:solidFill>
                </w14:textFill>
              </w:rPr>
              <w:t>п</w:t>
            </w:r>
          </w:p>
        </w:tc>
        <w:tc>
          <w:tcPr>
            <w:tcW w:type="dxa" w:w="68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2d050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jc w:val="both"/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ffffff"/>
                <w:sz w:val="28"/>
                <w:szCs w:val="28"/>
                <w:u w:color="ffffff"/>
                <w:shd w:val="nil" w:color="auto" w:fill="auto"/>
                <w:rtl w:val="0"/>
                <w:lang w:val="ru-RU"/>
                <w14:textFill>
                  <w14:solidFill>
                    <w14:srgbClr w14:val="FFFFFF"/>
                  </w14:solidFill>
                </w14:textFill>
              </w:rPr>
              <w:t>Раздел</w:t>
            </w:r>
          </w:p>
        </w:tc>
        <w:tc>
          <w:tcPr>
            <w:tcW w:type="dxa" w:w="218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2d050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jc w:val="both"/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ffffff"/>
                <w:sz w:val="28"/>
                <w:szCs w:val="28"/>
                <w:u w:color="ffffff"/>
                <w:shd w:val="nil" w:color="auto" w:fill="auto"/>
                <w:rtl w:val="0"/>
                <w:lang w:val="ru-RU"/>
                <w14:textFill>
                  <w14:solidFill>
                    <w14:srgbClr w14:val="FFFFFF"/>
                  </w14:solidFill>
                </w14:textFill>
              </w:rPr>
              <w:t xml:space="preserve">Важность в 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ffffff"/>
                <w:sz w:val="28"/>
                <w:szCs w:val="28"/>
                <w:u w:color="ffffff"/>
                <w:shd w:val="nil" w:color="auto" w:fill="auto"/>
                <w:rtl w:val="0"/>
                <w:lang w:val="ru-RU"/>
                <w14:textFill>
                  <w14:solidFill>
                    <w14:srgbClr w14:val="FFFFFF"/>
                  </w14:solidFill>
                </w14:textFill>
              </w:rPr>
              <w:t>%</w:t>
            </w:r>
          </w:p>
        </w:tc>
      </w:tr>
      <w:tr>
        <w:tblPrEx>
          <w:shd w:val="clear" w:color="auto" w:fill="d0ddef"/>
        </w:tblPrEx>
        <w:trPr>
          <w:trHeight w:val="318" w:hRule="atLeast"/>
        </w:trPr>
        <w:tc>
          <w:tcPr>
            <w:tcW w:type="dxa" w:w="635"/>
            <w:vMerge w:val="restart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bfbfb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jc w:val="center"/>
            </w:pPr>
            <w:r>
              <w:rPr>
                <w:rFonts w:ascii="Times New Roman" w:hAnsi="Times New Roman"/>
                <w:sz w:val="28"/>
                <w:szCs w:val="28"/>
                <w:shd w:val="nil" w:color="auto" w:fill="auto"/>
                <w:rtl w:val="0"/>
                <w:lang w:val="ru-RU"/>
              </w:rPr>
              <w:t>1</w:t>
            </w:r>
          </w:p>
        </w:tc>
        <w:tc>
          <w:tcPr>
            <w:tcW w:type="dxa" w:w="68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jc w:val="both"/>
            </w:pPr>
            <w:r>
              <w:rPr>
                <w:rFonts w:ascii="Times New Roman" w:hAnsi="Times New Roman" w:hint="default"/>
                <w:sz w:val="28"/>
                <w:szCs w:val="28"/>
                <w:rtl w:val="0"/>
                <w:lang w:val="ru-RU"/>
              </w:rPr>
              <w:t>Организация рабочего процесса</w:t>
            </w:r>
            <w:r>
              <w:rPr>
                <w:rFonts w:ascii="Times New Roman" w:hAnsi="Times New Roman"/>
                <w:sz w:val="28"/>
                <w:szCs w:val="28"/>
                <w:rtl w:val="0"/>
                <w:lang w:val="ru-RU"/>
              </w:rPr>
              <w:t xml:space="preserve">, </w:t>
            </w:r>
            <w:r>
              <w:rPr>
                <w:rFonts w:ascii="Times New Roman" w:hAnsi="Times New Roman" w:hint="default"/>
                <w:sz w:val="28"/>
                <w:szCs w:val="28"/>
                <w:rtl w:val="0"/>
                <w:lang w:val="ru-RU"/>
              </w:rPr>
              <w:t>безопасность</w:t>
            </w:r>
          </w:p>
        </w:tc>
        <w:tc>
          <w:tcPr>
            <w:tcW w:type="dxa" w:w="218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160" w:line="259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8"/>
                <w:szCs w:val="28"/>
                <w:u w:val="none" w:color="000000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000000"/>
                  </w14:solidFill>
                </w14:textFill>
              </w:rPr>
              <w:t>13</w:t>
            </w:r>
          </w:p>
        </w:tc>
      </w:tr>
      <w:tr>
        <w:tblPrEx>
          <w:shd w:val="clear" w:color="auto" w:fill="d0ddef"/>
        </w:tblPrEx>
        <w:trPr>
          <w:trHeight w:val="4500" w:hRule="atLeast"/>
        </w:trPr>
        <w:tc>
          <w:tcPr>
            <w:tcW w:type="dxa" w:w="635"/>
            <w:vMerge w:val="continue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bfbfbf"/>
          </w:tcPr>
          <w:p/>
        </w:tc>
        <w:tc>
          <w:tcPr>
            <w:tcW w:type="dxa" w:w="68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</w:tabs>
              <w:spacing w:after="0" w:line="240" w:lineRule="auto"/>
              <w:rPr>
                <w:rFonts w:ascii="Times New Roman" w:cs="Times New Roman" w:hAnsi="Times New Roman" w:eastAsia="Times New Roman"/>
                <w:b w:val="1"/>
                <w:bCs w:val="1"/>
                <w:sz w:val="24"/>
                <w:szCs w:val="24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4"/>
                <w:szCs w:val="24"/>
                <w:rtl w:val="0"/>
                <w:lang w:val="ru-RU"/>
              </w:rPr>
              <w:t>Специалист должен знать и понимать</w:t>
            </w:r>
            <w:r>
              <w:rPr>
                <w:rFonts w:ascii="Times New Roman" w:hAnsi="Times New Roman"/>
                <w:b w:val="1"/>
                <w:bCs w:val="1"/>
                <w:sz w:val="24"/>
                <w:szCs w:val="24"/>
                <w:rtl w:val="0"/>
                <w:lang w:val="ru-RU"/>
              </w:rPr>
              <w:t>:</w:t>
            </w:r>
          </w:p>
          <w:p>
            <w:pPr>
              <w:pStyle w:val="По умолчанию"/>
              <w:numPr>
                <w:ilvl w:val="0"/>
                <w:numId w:val="1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Инструкции по охране труда для работников металлографических лабораторий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1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Место расположения средств пожаротушения и обязанности в случае возникновения пожара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1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Методы безопасного производства работ при отборе проб металлопродукции и пуска оборудования в работу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1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Перечень и правила использования коллективных и индивидуальных средств защиты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,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применяемых при работе с химическими реагентами и оборудованием</w:t>
            </w:r>
          </w:p>
          <w:p>
            <w:pPr>
              <w:pStyle w:val="По умолчанию"/>
              <w:numPr>
                <w:ilvl w:val="0"/>
                <w:numId w:val="1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Воздействие на человека опасных и вредных факторов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,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возникающих во время подготовки шлифов и их травления</w:t>
            </w:r>
          </w:p>
          <w:p>
            <w:pPr>
              <w:pStyle w:val="По умолчанию"/>
              <w:numPr>
                <w:ilvl w:val="0"/>
                <w:numId w:val="1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Правила хранения опасных химических веществ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,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металлических образцов и оборудования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.</w:t>
            </w:r>
          </w:p>
        </w:tc>
        <w:tc>
          <w:tcPr>
            <w:tcW w:type="dxa" w:w="218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  <w:tr>
        <w:tblPrEx>
          <w:shd w:val="clear" w:color="auto" w:fill="d0ddef"/>
        </w:tblPrEx>
        <w:trPr>
          <w:trHeight w:val="6900" w:hRule="atLeast"/>
        </w:trPr>
        <w:tc>
          <w:tcPr>
            <w:tcW w:type="dxa" w:w="635"/>
            <w:vMerge w:val="continue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bfbfbf"/>
          </w:tcPr>
          <w:p/>
        </w:tc>
        <w:tc>
          <w:tcPr>
            <w:tcW w:type="dxa" w:w="68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</w:tabs>
              <w:spacing w:after="0" w:line="240" w:lineRule="auto"/>
              <w:rPr>
                <w:rFonts w:ascii="Times New Roman" w:cs="Times New Roman" w:hAnsi="Times New Roman" w:eastAsia="Times New Roman"/>
                <w:b w:val="1"/>
                <w:bCs w:val="1"/>
                <w:sz w:val="24"/>
                <w:szCs w:val="24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4"/>
                <w:szCs w:val="24"/>
                <w:rtl w:val="0"/>
                <w:lang w:val="ru-RU"/>
              </w:rPr>
              <w:t>Специалист должен уметь</w:t>
            </w:r>
            <w:r>
              <w:rPr>
                <w:rFonts w:ascii="Times New Roman" w:hAnsi="Times New Roman"/>
                <w:b w:val="1"/>
                <w:bCs w:val="1"/>
                <w:sz w:val="24"/>
                <w:szCs w:val="24"/>
                <w:rtl w:val="0"/>
                <w:lang w:val="ru-RU"/>
              </w:rPr>
              <w:t>:</w:t>
            </w:r>
          </w:p>
          <w:p>
            <w:pPr>
              <w:pStyle w:val="По умолчанию"/>
              <w:numPr>
                <w:ilvl w:val="0"/>
                <w:numId w:val="2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Определять безопасный для себя и окружающих порядок операций при проведении анализа металлических образцов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2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Обеспечить безопасность труда в отношении самого себя и окружающих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2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Содержать рабочее место в чистоте и рабочей готовности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2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Использовать средства индивидуальной и коллективной защиты в соответствие с требованиями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2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Распознавать вредные и опасные факторы и ситуации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,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принимать надлежащие меры в отношении собственной безопасности и безопасности третьих лиц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2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Обеспечивать безопасный производственный процесс при работе с опасными химическими реагентами и оборудованием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2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Следовать инструкциями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,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содержащимся в паспорте производителей химических реагентов и металлографического оборудования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2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Документально оформлять результаты своих действий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2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Осуществлять проверку наличия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,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исправности и состояния средств индивидуальной защиты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2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Пользоваться первичными средствами пожаротушения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.</w:t>
            </w:r>
          </w:p>
        </w:tc>
        <w:tc>
          <w:tcPr>
            <w:tcW w:type="dxa" w:w="218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  <w:tr>
        <w:tblPrEx>
          <w:shd w:val="clear" w:color="auto" w:fill="d0ddef"/>
        </w:tblPrEx>
        <w:trPr>
          <w:trHeight w:val="318" w:hRule="atLeast"/>
        </w:trPr>
        <w:tc>
          <w:tcPr>
            <w:tcW w:type="dxa" w:w="635"/>
            <w:vMerge w:val="restart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bfbfb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jc w:val="center"/>
            </w:pPr>
            <w:r>
              <w:rPr>
                <w:rFonts w:ascii="Times New Roman" w:hAnsi="Times New Roman"/>
                <w:sz w:val="28"/>
                <w:szCs w:val="28"/>
                <w:shd w:val="nil" w:color="auto" w:fill="auto"/>
                <w:rtl w:val="0"/>
                <w:lang w:val="ru-RU"/>
              </w:rPr>
              <w:t>2</w:t>
            </w:r>
          </w:p>
        </w:tc>
        <w:tc>
          <w:tcPr>
            <w:tcW w:type="dxa" w:w="68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jc w:val="both"/>
            </w:pPr>
            <w:r>
              <w:rPr>
                <w:rFonts w:ascii="Times New Roman" w:hAnsi="Times New Roman" w:hint="default"/>
                <w:sz w:val="28"/>
                <w:szCs w:val="28"/>
                <w:rtl w:val="0"/>
                <w:lang w:val="ru-RU"/>
              </w:rPr>
              <w:t>Нормативная и сопроводительная документация</w:t>
            </w:r>
          </w:p>
        </w:tc>
        <w:tc>
          <w:tcPr>
            <w:tcW w:type="dxa" w:w="218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160" w:line="259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8"/>
                <w:szCs w:val="28"/>
                <w:u w:val="none" w:color="000000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000000"/>
                  </w14:solidFill>
                </w14:textFill>
              </w:rPr>
              <w:t>16</w:t>
            </w:r>
          </w:p>
        </w:tc>
      </w:tr>
      <w:tr>
        <w:tblPrEx>
          <w:shd w:val="clear" w:color="auto" w:fill="d0ddef"/>
        </w:tblPrEx>
        <w:trPr>
          <w:trHeight w:val="11400" w:hRule="atLeast"/>
        </w:trPr>
        <w:tc>
          <w:tcPr>
            <w:tcW w:type="dxa" w:w="635"/>
            <w:vMerge w:val="continue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bfbfbf"/>
          </w:tcPr>
          <w:p/>
        </w:tc>
        <w:tc>
          <w:tcPr>
            <w:tcW w:type="dxa" w:w="68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</w:tabs>
              <w:spacing w:after="0" w:line="240" w:lineRule="auto"/>
              <w:rPr>
                <w:rFonts w:ascii="Times New Roman" w:cs="Times New Roman" w:hAnsi="Times New Roman" w:eastAsia="Times New Roman"/>
                <w:b w:val="1"/>
                <w:bCs w:val="1"/>
                <w:sz w:val="24"/>
                <w:szCs w:val="24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4"/>
                <w:szCs w:val="24"/>
                <w:rtl w:val="0"/>
                <w:lang w:val="ru-RU"/>
              </w:rPr>
              <w:t>Специалист должен знать и понимать</w:t>
            </w:r>
            <w:r>
              <w:rPr>
                <w:rFonts w:ascii="Times New Roman" w:hAnsi="Times New Roman"/>
                <w:b w:val="1"/>
                <w:bCs w:val="1"/>
                <w:sz w:val="24"/>
                <w:szCs w:val="24"/>
                <w:rtl w:val="0"/>
                <w:lang w:val="ru-RU"/>
              </w:rPr>
              <w:t>:</w:t>
            </w:r>
          </w:p>
          <w:p>
            <w:pPr>
              <w:pStyle w:val="По умолчанию"/>
              <w:numPr>
                <w:ilvl w:val="0"/>
                <w:numId w:val="3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Технические термины и обозначения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,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используемые нормативной документации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3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Инструкции по техническому обслуживанию шлифовальной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-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полировального оборудования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,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микроскопа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3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 xml:space="preserve">ГОСТ 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380-2005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Углеродистая сталь обыкновенного качества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.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Марки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3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 xml:space="preserve">ГОСТ 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4784-2019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Межгосударственный стандарт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.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Алюминий и сплавы алюминиевые деформируемые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.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Марки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3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 xml:space="preserve">ГОСТ 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859-2014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Медь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.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Марки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3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 xml:space="preserve">ГОСТ 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9012-59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Металлы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.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Метод измерения твердости по Бринеллю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3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 xml:space="preserve">ГОСТ 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4543-2016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Межгосударственный стандарт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.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Металлопродукция из конструкционной легированной стали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.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Технические условия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3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 xml:space="preserve">ГОСТ 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3647-80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Материалы шлифовальные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.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Классификация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.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Зернистость и зерновой состав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.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Методы контроля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3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ГОСТ 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1778-70 (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 xml:space="preserve">ИСО 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4967-79)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Сталь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.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Металлографические методы определения неметаллических включений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3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 xml:space="preserve">ГОСТ 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5639-82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Стали и сплавы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.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Методы выявления и определения величины зерна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; </w:t>
            </w:r>
          </w:p>
          <w:p>
            <w:pPr>
              <w:pStyle w:val="По умолчанию"/>
              <w:numPr>
                <w:ilvl w:val="0"/>
                <w:numId w:val="3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 xml:space="preserve">ГОСТ 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7565-81 (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 xml:space="preserve">ИСО 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377-2-89)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Чугун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,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сталь и сплавы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.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Метод отбора проб для определения химического состава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3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 xml:space="preserve">ГОСТ 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27809-95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Чугун и сталь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.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Методы спектрографического анализа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3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 xml:space="preserve">ГОСТ 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28033-89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Сталь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.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Метод рентгенофлюоресцентного анализа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3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 xml:space="preserve">ГОСТ 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28473-90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Чугун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,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сталь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,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ферросплавы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,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хром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,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марганец металлические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.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Общие требования к методам анализа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3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 xml:space="preserve">ГОСТ 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30415-96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Сталь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.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Неразрушающий контроль механических свойств и микроструктуры металлопродукции магнитным методом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.</w:t>
            </w:r>
          </w:p>
        </w:tc>
        <w:tc>
          <w:tcPr>
            <w:tcW w:type="dxa" w:w="218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  <w:tr>
        <w:tblPrEx>
          <w:shd w:val="clear" w:color="auto" w:fill="d0ddef"/>
        </w:tblPrEx>
        <w:trPr>
          <w:trHeight w:val="6000" w:hRule="atLeast"/>
        </w:trPr>
        <w:tc>
          <w:tcPr>
            <w:tcW w:type="dxa" w:w="635"/>
            <w:vMerge w:val="continue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bfbfbf"/>
          </w:tcPr>
          <w:p/>
        </w:tc>
        <w:tc>
          <w:tcPr>
            <w:tcW w:type="dxa" w:w="68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</w:tabs>
              <w:spacing w:after="0" w:line="240" w:lineRule="auto"/>
              <w:rPr>
                <w:rFonts w:ascii="Times New Roman" w:cs="Times New Roman" w:hAnsi="Times New Roman" w:eastAsia="Times New Roman"/>
                <w:b w:val="1"/>
                <w:bCs w:val="1"/>
                <w:sz w:val="24"/>
                <w:szCs w:val="24"/>
                <w:shd w:val="nil" w:color="auto" w:fill="auto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4"/>
                <w:szCs w:val="24"/>
                <w:rtl w:val="0"/>
                <w:lang w:val="ru-RU"/>
              </w:rPr>
              <w:t>Специалист должен уметь</w:t>
            </w:r>
            <w:r>
              <w:rPr>
                <w:rFonts w:ascii="Times New Roman" w:hAnsi="Times New Roman"/>
                <w:b w:val="1"/>
                <w:bCs w:val="1"/>
                <w:sz w:val="24"/>
                <w:szCs w:val="24"/>
                <w:rtl w:val="0"/>
                <w:lang w:val="ru-RU"/>
              </w:rPr>
              <w:t>:</w:t>
            </w:r>
          </w:p>
          <w:p>
            <w:pPr>
              <w:pStyle w:val="По умолчанию"/>
              <w:numPr>
                <w:ilvl w:val="0"/>
                <w:numId w:val="4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Использовать нормативную и сопроводительную документации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4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Заполнять необходимую документацию на рабочем месте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4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Оформлять и предоставлять письменные отчеты по результатам своей деятельности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4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Искать необходимую информацию в нормативной документации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4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Читать чертежи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,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сборочные чертежи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,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конструкторскую документацию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4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Планировать работу с применением имеющихся чертежей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/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нормативной документации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4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Пользоваться необходимыми справочниками для выполнения работ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4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Анализировать техническую документацию и сборочные чертежи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4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Применять терминологию и данные по безопасности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,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предоставленные производителями и поставщиками оборудования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,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химических реагентов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.</w:t>
            </w:r>
          </w:p>
        </w:tc>
        <w:tc>
          <w:tcPr>
            <w:tcW w:type="dxa" w:w="218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  <w:tr>
        <w:tblPrEx>
          <w:shd w:val="clear" w:color="auto" w:fill="d0ddef"/>
        </w:tblPrEx>
        <w:trPr>
          <w:trHeight w:val="318" w:hRule="atLeast"/>
        </w:trPr>
        <w:tc>
          <w:tcPr>
            <w:tcW w:type="dxa" w:w="635"/>
            <w:vMerge w:val="restart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bfbfb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jc w:val="center"/>
            </w:pPr>
            <w:r>
              <w:rPr>
                <w:rFonts w:ascii="Times New Roman" w:hAnsi="Times New Roman"/>
                <w:sz w:val="28"/>
                <w:szCs w:val="28"/>
                <w:shd w:val="nil" w:color="auto" w:fill="auto"/>
                <w:rtl w:val="0"/>
                <w:lang w:val="ru-RU"/>
              </w:rPr>
              <w:t>3</w:t>
            </w:r>
          </w:p>
        </w:tc>
        <w:tc>
          <w:tcPr>
            <w:tcW w:type="dxa" w:w="68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jc w:val="both"/>
            </w:pPr>
            <w:r>
              <w:rPr>
                <w:rFonts w:ascii="Times New Roman" w:hAnsi="Times New Roman" w:hint="default"/>
                <w:sz w:val="28"/>
                <w:szCs w:val="28"/>
                <w:rtl w:val="0"/>
                <w:lang w:val="ru-RU"/>
              </w:rPr>
              <w:t>Профессиональные коммуникации</w:t>
            </w:r>
          </w:p>
        </w:tc>
        <w:tc>
          <w:tcPr>
            <w:tcW w:type="dxa" w:w="218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160" w:line="259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8"/>
                <w:szCs w:val="28"/>
                <w:u w:val="none" w:color="000000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000000"/>
                  </w14:solidFill>
                </w14:textFill>
              </w:rPr>
              <w:t>12</w:t>
            </w:r>
          </w:p>
        </w:tc>
      </w:tr>
      <w:tr>
        <w:tblPrEx>
          <w:shd w:val="clear" w:color="auto" w:fill="d0ddef"/>
        </w:tblPrEx>
        <w:trPr>
          <w:trHeight w:val="5100" w:hRule="atLeast"/>
        </w:trPr>
        <w:tc>
          <w:tcPr>
            <w:tcW w:type="dxa" w:w="635"/>
            <w:vMerge w:val="continue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bfbfbf"/>
          </w:tcPr>
          <w:p/>
        </w:tc>
        <w:tc>
          <w:tcPr>
            <w:tcW w:type="dxa" w:w="68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</w:tabs>
              <w:bidi w:val="0"/>
              <w:spacing w:before="0" w:line="240" w:lineRule="auto"/>
              <w:ind w:left="0" w:right="0" w:firstLine="0"/>
              <w:jc w:val="both"/>
              <w:rPr>
                <w:rFonts w:ascii="Times New Roman" w:cs="Times New Roman" w:hAnsi="Times New Roman" w:eastAsia="Times New Roman"/>
                <w:i w:val="1"/>
                <w:iCs w:val="1"/>
                <w:u w:color="000000"/>
                <w:shd w:val="nil" w:color="auto" w:fill="auto"/>
                <w:rtl w:val="0"/>
              </w:rPr>
            </w:pPr>
            <w:r>
              <w:rPr>
                <w:rFonts w:ascii="Times New Roman" w:hAnsi="Times New Roman" w:hint="default"/>
                <w:i w:val="1"/>
                <w:iCs w:val="1"/>
                <w:u w:color="000000"/>
                <w:shd w:val="nil" w:color="auto" w:fill="auto"/>
                <w:rtl w:val="0"/>
                <w:lang w:val="ru-RU"/>
              </w:rPr>
              <w:t>Специалист должен знать и понимать</w:t>
            </w:r>
            <w:r>
              <w:rPr>
                <w:rFonts w:ascii="Times New Roman" w:hAnsi="Times New Roman"/>
                <w:i w:val="1"/>
                <w:iCs w:val="1"/>
                <w:u w:color="000000"/>
                <w:shd w:val="nil" w:color="auto" w:fill="auto"/>
                <w:rtl w:val="0"/>
                <w:lang w:val="ru-RU"/>
              </w:rPr>
              <w:t>:</w:t>
            </w:r>
          </w:p>
          <w:p>
            <w:pPr>
              <w:pStyle w:val="По умолчанию"/>
              <w:numPr>
                <w:ilvl w:val="0"/>
                <w:numId w:val="5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Основы делового этикета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5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Нормы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,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культуру внутрикорпоративной коммуникации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5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Правила активного слушания и обратной связи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5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Особенности коммуникации с коллегами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,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мастером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,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руководителем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5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Техники ведения переговоров и совещаний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5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Эмоциональный интеллект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5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Правила онлайн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-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коммуникации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5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Правила поведения и работы в коллективе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5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Правила конструктивного общения и аргументации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5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Способы получения необходимой информации от собеседника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5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Нормы русского языка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5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Правила деловой коммуникации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5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Правила поведения в конфликтных ситуациях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5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Основы деловой переписки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.</w:t>
            </w:r>
          </w:p>
        </w:tc>
        <w:tc>
          <w:tcPr>
            <w:tcW w:type="dxa" w:w="218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  <w:tr>
        <w:tblPrEx>
          <w:shd w:val="clear" w:color="auto" w:fill="d0ddef"/>
        </w:tblPrEx>
        <w:trPr>
          <w:trHeight w:val="5400" w:hRule="atLeast"/>
        </w:trPr>
        <w:tc>
          <w:tcPr>
            <w:tcW w:type="dxa" w:w="635"/>
            <w:vMerge w:val="continue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bfbfbf"/>
          </w:tcPr>
          <w:p/>
        </w:tc>
        <w:tc>
          <w:tcPr>
            <w:tcW w:type="dxa" w:w="68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</w:tabs>
              <w:spacing w:after="0" w:line="240" w:lineRule="auto"/>
              <w:jc w:val="both"/>
              <w:rPr>
                <w:rFonts w:ascii="Times New Roman" w:cs="Times New Roman" w:hAnsi="Times New Roman" w:eastAsia="Times New Roman"/>
                <w:i w:val="1"/>
                <w:iCs w:val="1"/>
                <w:sz w:val="24"/>
                <w:szCs w:val="24"/>
                <w:shd w:val="nil" w:color="auto" w:fill="auto"/>
              </w:rPr>
            </w:pPr>
            <w:r>
              <w:rPr>
                <w:rFonts w:ascii="Times New Roman" w:hAnsi="Times New Roman" w:hint="default"/>
                <w:i w:val="1"/>
                <w:iCs w:val="1"/>
                <w:sz w:val="24"/>
                <w:szCs w:val="24"/>
                <w:shd w:val="nil" w:color="auto" w:fill="auto"/>
                <w:rtl w:val="0"/>
                <w:lang w:val="ru-RU"/>
              </w:rPr>
              <w:t>Специалист должен уметь</w:t>
            </w:r>
            <w:r>
              <w:rPr>
                <w:rFonts w:ascii="Times New Roman" w:hAnsi="Times New Roman"/>
                <w:i w:val="1"/>
                <w:iCs w:val="1"/>
                <w:sz w:val="24"/>
                <w:szCs w:val="24"/>
                <w:shd w:val="nil" w:color="auto" w:fill="auto"/>
                <w:rtl w:val="0"/>
                <w:lang w:val="ru-RU"/>
              </w:rPr>
              <w:t>:</w:t>
            </w:r>
          </w:p>
          <w:p>
            <w:pPr>
              <w:pStyle w:val="По умолчанию"/>
              <w:numPr>
                <w:ilvl w:val="0"/>
                <w:numId w:val="6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Эффективно взаимодействовать с коллегами и руководителем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6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Применять приемы саморегуляции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6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Использовать методы решения конфликтных ситуаций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6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Применять правила и нормы делового общения в различных производственных ситуациях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6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Формировать уважительные и конструктивные рабочие отношения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6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Слушать собеседника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,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убеждать его и получать необходимую для работы информацию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,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применяя инструменты аргументации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6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Управлять обсуждением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6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Вести грамотную устную и письменную деловую коммуникацию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6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Поддерживать деловые контакты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6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Вести переговоры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,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совещания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,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презентацию результатов исследований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.</w:t>
            </w:r>
          </w:p>
        </w:tc>
        <w:tc>
          <w:tcPr>
            <w:tcW w:type="dxa" w:w="218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  <w:tr>
        <w:tblPrEx>
          <w:shd w:val="clear" w:color="auto" w:fill="d0ddef"/>
        </w:tblPrEx>
        <w:trPr>
          <w:trHeight w:val="318" w:hRule="atLeast"/>
        </w:trPr>
        <w:tc>
          <w:tcPr>
            <w:tcW w:type="dxa" w:w="635"/>
            <w:vMerge w:val="restart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bfbfb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jc w:val="center"/>
            </w:pPr>
            <w:r>
              <w:rPr>
                <w:rFonts w:ascii="Times New Roman" w:hAnsi="Times New Roman"/>
                <w:sz w:val="28"/>
                <w:szCs w:val="28"/>
                <w:shd w:val="nil" w:color="auto" w:fill="auto"/>
                <w:rtl w:val="0"/>
                <w:lang w:val="ru-RU"/>
              </w:rPr>
              <w:t>4</w:t>
            </w:r>
          </w:p>
        </w:tc>
        <w:tc>
          <w:tcPr>
            <w:tcW w:type="dxa" w:w="68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jc w:val="both"/>
            </w:pPr>
            <w:r>
              <w:rPr>
                <w:rFonts w:ascii="Times New Roman" w:hAnsi="Times New Roman" w:hint="default"/>
                <w:sz w:val="28"/>
                <w:szCs w:val="28"/>
                <w:rtl w:val="0"/>
                <w:lang w:val="ru-RU"/>
              </w:rPr>
              <w:t>Свойства металлов</w:t>
            </w:r>
            <w:r>
              <w:rPr>
                <w:rFonts w:ascii="Times New Roman" w:hAnsi="Times New Roman"/>
                <w:sz w:val="28"/>
                <w:szCs w:val="28"/>
                <w:rtl w:val="0"/>
                <w:lang w:val="ru-RU"/>
              </w:rPr>
              <w:t xml:space="preserve">, </w:t>
            </w:r>
            <w:r>
              <w:rPr>
                <w:rFonts w:ascii="Times New Roman" w:hAnsi="Times New Roman" w:hint="default"/>
                <w:sz w:val="28"/>
                <w:szCs w:val="28"/>
                <w:rtl w:val="0"/>
                <w:lang w:val="ru-RU"/>
              </w:rPr>
              <w:t>сплавов и реагентов</w:t>
            </w:r>
          </w:p>
        </w:tc>
        <w:tc>
          <w:tcPr>
            <w:tcW w:type="dxa" w:w="218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160" w:line="259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8"/>
                <w:szCs w:val="28"/>
                <w:u w:val="none" w:color="000000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000000"/>
                  </w14:solidFill>
                </w14:textFill>
              </w:rPr>
              <w:t>20</w:t>
            </w:r>
          </w:p>
        </w:tc>
      </w:tr>
      <w:tr>
        <w:tblPrEx>
          <w:shd w:val="clear" w:color="auto" w:fill="d0ddef"/>
        </w:tblPrEx>
        <w:trPr>
          <w:trHeight w:val="4800" w:hRule="atLeast"/>
        </w:trPr>
        <w:tc>
          <w:tcPr>
            <w:tcW w:type="dxa" w:w="635"/>
            <w:vMerge w:val="continue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bfbfbf"/>
          </w:tcPr>
          <w:p/>
        </w:tc>
        <w:tc>
          <w:tcPr>
            <w:tcW w:type="dxa" w:w="68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</w:tabs>
              <w:bidi w:val="0"/>
              <w:spacing w:before="0" w:line="240" w:lineRule="auto"/>
              <w:ind w:left="0" w:right="0" w:firstLine="0"/>
              <w:jc w:val="both"/>
              <w:rPr>
                <w:rFonts w:ascii="Times New Roman" w:cs="Times New Roman" w:hAnsi="Times New Roman" w:eastAsia="Times New Roman"/>
                <w:i w:val="1"/>
                <w:iCs w:val="1"/>
                <w:u w:color="000000"/>
                <w:shd w:val="nil" w:color="auto" w:fill="auto"/>
                <w:rtl w:val="0"/>
              </w:rPr>
            </w:pPr>
            <w:r>
              <w:rPr>
                <w:rFonts w:ascii="Times New Roman" w:hAnsi="Times New Roman" w:hint="default"/>
                <w:i w:val="1"/>
                <w:iCs w:val="1"/>
                <w:u w:color="000000"/>
                <w:shd w:val="nil" w:color="auto" w:fill="auto"/>
                <w:rtl w:val="0"/>
                <w:lang w:val="ru-RU"/>
              </w:rPr>
              <w:t>Специалист должен знать и понимать</w:t>
            </w:r>
            <w:r>
              <w:rPr>
                <w:rFonts w:ascii="Times New Roman" w:hAnsi="Times New Roman"/>
                <w:i w:val="1"/>
                <w:iCs w:val="1"/>
                <w:u w:color="000000"/>
                <w:shd w:val="nil" w:color="auto" w:fill="auto"/>
                <w:rtl w:val="0"/>
                <w:lang w:val="ru-RU"/>
              </w:rPr>
              <w:t>:</w:t>
            </w:r>
          </w:p>
          <w:p>
            <w:pPr>
              <w:pStyle w:val="По умолчанию"/>
              <w:numPr>
                <w:ilvl w:val="0"/>
                <w:numId w:val="7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Требования и риск воздействия химических веществ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,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используемых при анализе металлургической продукции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,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на окружающую среду и здоровье человека</w:t>
            </w:r>
          </w:p>
          <w:p>
            <w:pPr>
              <w:pStyle w:val="По умолчанию"/>
              <w:numPr>
                <w:ilvl w:val="0"/>
                <w:numId w:val="7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Химизм взаимодействия металлических фаз с кислотами и щелочами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7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Влияние продолжительности воздействия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,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 xml:space="preserve">концентрации реагентов на выделение 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(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цвет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)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металлических фаз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7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Методики приготовления химических реагентов для травления поверхности металлических образцов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7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Методики проведения травления металлических образцов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7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Методики проведения механических испытаний металлов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7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Особенности фазового строения сплавов цветных и черных металлов</w:t>
            </w:r>
          </w:p>
        </w:tc>
        <w:tc>
          <w:tcPr>
            <w:tcW w:type="dxa" w:w="218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  <w:tr>
        <w:tblPrEx>
          <w:shd w:val="clear" w:color="auto" w:fill="d0ddef"/>
        </w:tblPrEx>
        <w:trPr>
          <w:trHeight w:val="4500" w:hRule="atLeast"/>
        </w:trPr>
        <w:tc>
          <w:tcPr>
            <w:tcW w:type="dxa" w:w="635"/>
            <w:vMerge w:val="continue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bfbfbf"/>
          </w:tcPr>
          <w:p/>
        </w:tc>
        <w:tc>
          <w:tcPr>
            <w:tcW w:type="dxa" w:w="68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</w:tabs>
              <w:bidi w:val="0"/>
              <w:spacing w:before="0" w:line="240" w:lineRule="auto"/>
              <w:ind w:left="0" w:right="0" w:firstLine="0"/>
              <w:jc w:val="both"/>
              <w:rPr>
                <w:rFonts w:ascii="Times New Roman" w:cs="Times New Roman" w:hAnsi="Times New Roman" w:eastAsia="Times New Roman"/>
                <w:i w:val="1"/>
                <w:iCs w:val="1"/>
                <w:u w:color="000000"/>
                <w:shd w:val="nil" w:color="auto" w:fill="auto"/>
                <w:rtl w:val="0"/>
              </w:rPr>
            </w:pPr>
            <w:r>
              <w:rPr>
                <w:rFonts w:ascii="Times New Roman" w:hAnsi="Times New Roman" w:hint="default"/>
                <w:i w:val="1"/>
                <w:iCs w:val="1"/>
                <w:u w:color="000000"/>
                <w:shd w:val="nil" w:color="auto" w:fill="auto"/>
                <w:rtl w:val="0"/>
                <w:lang w:val="ru-RU"/>
              </w:rPr>
              <w:t>Специалист должен уметь</w:t>
            </w:r>
            <w:r>
              <w:rPr>
                <w:rFonts w:ascii="Times New Roman" w:hAnsi="Times New Roman"/>
                <w:i w:val="1"/>
                <w:iCs w:val="1"/>
                <w:u w:color="000000"/>
                <w:shd w:val="nil" w:color="auto" w:fill="auto"/>
                <w:rtl w:val="0"/>
                <w:lang w:val="ru-RU"/>
              </w:rPr>
              <w:t>:</w:t>
            </w:r>
          </w:p>
          <w:p>
            <w:pPr>
              <w:pStyle w:val="По умолчанию"/>
              <w:numPr>
                <w:ilvl w:val="0"/>
                <w:numId w:val="8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Определять механические характеристики металлов и сплавов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8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Определять фазовый состав и виды неметаллических включений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8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Определять необходимые химические реагенты и составлять нужные пропорции для выявления металлических фаз образцов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8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Выбирать и использовать реагенты и реактивы для подготовки металлических образцов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8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Определять влияние режимов производства металлургической продукции на структуру сплавов и его свойства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8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Проводить травление и определение фаз в исследуемых образцах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.</w:t>
            </w:r>
          </w:p>
        </w:tc>
        <w:tc>
          <w:tcPr>
            <w:tcW w:type="dxa" w:w="218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  <w:tr>
        <w:tblPrEx>
          <w:shd w:val="clear" w:color="auto" w:fill="d0ddef"/>
        </w:tblPrEx>
        <w:trPr>
          <w:trHeight w:val="318" w:hRule="atLeast"/>
        </w:trPr>
        <w:tc>
          <w:tcPr>
            <w:tcW w:type="dxa" w:w="635"/>
            <w:vMerge w:val="restart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bfbfb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jc w:val="center"/>
            </w:pPr>
            <w:r>
              <w:rPr>
                <w:rFonts w:ascii="Times New Roman" w:hAnsi="Times New Roman"/>
                <w:sz w:val="28"/>
                <w:szCs w:val="28"/>
                <w:shd w:val="nil" w:color="auto" w:fill="auto"/>
                <w:rtl w:val="0"/>
                <w:lang w:val="ru-RU"/>
              </w:rPr>
              <w:t>5</w:t>
            </w:r>
          </w:p>
        </w:tc>
        <w:tc>
          <w:tcPr>
            <w:tcW w:type="dxa" w:w="68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jc w:val="both"/>
            </w:pPr>
            <w:r>
              <w:rPr>
                <w:rFonts w:ascii="Times New Roman" w:hAnsi="Times New Roman" w:hint="default"/>
                <w:sz w:val="28"/>
                <w:szCs w:val="28"/>
                <w:rtl w:val="0"/>
                <w:lang w:val="ru-RU"/>
              </w:rPr>
              <w:t>Профессиональное оборудование</w:t>
            </w:r>
          </w:p>
        </w:tc>
        <w:tc>
          <w:tcPr>
            <w:tcW w:type="dxa" w:w="218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160" w:line="259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8"/>
                <w:szCs w:val="28"/>
                <w:u w:val="none" w:color="000000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000000"/>
                  </w14:solidFill>
                </w14:textFill>
              </w:rPr>
              <w:t>20</w:t>
            </w:r>
          </w:p>
        </w:tc>
      </w:tr>
      <w:tr>
        <w:tblPrEx>
          <w:shd w:val="clear" w:color="auto" w:fill="d0ddef"/>
        </w:tblPrEx>
        <w:trPr>
          <w:trHeight w:val="3600" w:hRule="atLeast"/>
        </w:trPr>
        <w:tc>
          <w:tcPr>
            <w:tcW w:type="dxa" w:w="635"/>
            <w:vMerge w:val="continue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bfbfbf"/>
          </w:tcPr>
          <w:p/>
        </w:tc>
        <w:tc>
          <w:tcPr>
            <w:tcW w:type="dxa" w:w="68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</w:tabs>
              <w:spacing w:after="0" w:line="240" w:lineRule="auto"/>
              <w:rPr>
                <w:rFonts w:ascii="Times New Roman" w:cs="Times New Roman" w:hAnsi="Times New Roman" w:eastAsia="Times New Roman"/>
                <w:b w:val="1"/>
                <w:bCs w:val="1"/>
                <w:sz w:val="24"/>
                <w:szCs w:val="24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4"/>
                <w:szCs w:val="24"/>
                <w:rtl w:val="0"/>
                <w:lang w:val="ru-RU"/>
              </w:rPr>
              <w:t>Специалист должен знать и понимать</w:t>
            </w:r>
            <w:r>
              <w:rPr>
                <w:rFonts w:ascii="Times New Roman" w:hAnsi="Times New Roman"/>
                <w:b w:val="1"/>
                <w:bCs w:val="1"/>
                <w:sz w:val="24"/>
                <w:szCs w:val="24"/>
                <w:rtl w:val="0"/>
                <w:lang w:val="ru-RU"/>
              </w:rPr>
              <w:t>:</w:t>
            </w:r>
          </w:p>
          <w:p>
            <w:pPr>
              <w:pStyle w:val="По умолчанию"/>
              <w:numPr>
                <w:ilvl w:val="0"/>
                <w:numId w:val="9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Технические характеристики используемого оборудования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9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Алгоритм функционирования оборудования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,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 xml:space="preserve">применяемого при анализе 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(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твердомер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,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шлифовальное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-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полировальный станок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,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микроскоп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); </w:t>
            </w:r>
          </w:p>
          <w:p>
            <w:pPr>
              <w:pStyle w:val="По умолчанию"/>
              <w:numPr>
                <w:ilvl w:val="0"/>
                <w:numId w:val="9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Устройство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,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конструктивные особенности и назначение узлов и механизмов используемого оборудования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9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Принципиальные схемы и принципы работы используемого оборудования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9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Методы и способы устранения неисправностей используемого оборудования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.</w:t>
            </w:r>
          </w:p>
        </w:tc>
        <w:tc>
          <w:tcPr>
            <w:tcW w:type="dxa" w:w="218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  <w:tr>
        <w:tblPrEx>
          <w:shd w:val="clear" w:color="auto" w:fill="d0ddef"/>
        </w:tblPrEx>
        <w:trPr>
          <w:trHeight w:val="4800" w:hRule="atLeast"/>
        </w:trPr>
        <w:tc>
          <w:tcPr>
            <w:tcW w:type="dxa" w:w="635"/>
            <w:vMerge w:val="continue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bfbfbf"/>
          </w:tcPr>
          <w:p/>
        </w:tc>
        <w:tc>
          <w:tcPr>
            <w:tcW w:type="dxa" w:w="68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</w:tabs>
              <w:spacing w:after="0" w:line="240" w:lineRule="auto"/>
              <w:rPr>
                <w:rFonts w:ascii="Times New Roman" w:cs="Times New Roman" w:hAnsi="Times New Roman" w:eastAsia="Times New Roman"/>
                <w:b w:val="1"/>
                <w:bCs w:val="1"/>
                <w:sz w:val="24"/>
                <w:szCs w:val="24"/>
                <w:shd w:val="nil" w:color="auto" w:fill="auto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4"/>
                <w:szCs w:val="24"/>
                <w:shd w:val="nil" w:color="auto" w:fill="auto"/>
                <w:rtl w:val="0"/>
                <w:lang w:val="ru-RU"/>
              </w:rPr>
              <w:t>Специалист должен уметь</w:t>
            </w:r>
            <w:r>
              <w:rPr>
                <w:rFonts w:ascii="Times New Roman" w:hAnsi="Times New Roman"/>
                <w:b w:val="1"/>
                <w:bCs w:val="1"/>
                <w:sz w:val="24"/>
                <w:szCs w:val="24"/>
                <w:shd w:val="nil" w:color="auto" w:fill="auto"/>
                <w:rtl w:val="0"/>
                <w:lang w:val="ru-RU"/>
              </w:rPr>
              <w:t>:</w:t>
            </w:r>
          </w:p>
          <w:p>
            <w:pPr>
              <w:pStyle w:val="По умолчанию"/>
              <w:numPr>
                <w:ilvl w:val="0"/>
                <w:numId w:val="10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Осуществлять проверку исправности используемого оборудования и устранять неисправности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10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Проводить шлифовку и полировку образцов на автоматических и полуавтоматических установках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10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Выбирать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/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настраивать режимы устройств для шлифовки и полировки металлических образцов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10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Осуществлять выбор и замену расходных материалов для работы используемого оборудования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10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Осуществлять переналадку оборудования при смене технологических режимов шлифовки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/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полировки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10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Проводит металлографическим микроскопом для проведения макро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-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и микроструктурного анализа металлических образцов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10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Обеспечивать бережную эксплуатацию оборудования при проведении технологических операций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.</w:t>
            </w:r>
          </w:p>
        </w:tc>
        <w:tc>
          <w:tcPr>
            <w:tcW w:type="dxa" w:w="218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  <w:tr>
        <w:tblPrEx>
          <w:shd w:val="clear" w:color="auto" w:fill="d0ddef"/>
        </w:tblPrEx>
        <w:trPr>
          <w:trHeight w:val="318" w:hRule="atLeast"/>
        </w:trPr>
        <w:tc>
          <w:tcPr>
            <w:tcW w:type="dxa" w:w="635"/>
            <w:vMerge w:val="restart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bfbfb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jc w:val="center"/>
            </w:pPr>
            <w:r>
              <w:rPr>
                <w:rFonts w:ascii="Times New Roman" w:hAnsi="Times New Roman"/>
                <w:sz w:val="28"/>
                <w:szCs w:val="28"/>
                <w:shd w:val="nil" w:color="auto" w:fill="auto"/>
                <w:rtl w:val="0"/>
                <w:lang w:val="en-US"/>
              </w:rPr>
              <w:t>6</w:t>
            </w:r>
          </w:p>
        </w:tc>
        <w:tc>
          <w:tcPr>
            <w:tcW w:type="dxa" w:w="68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jc w:val="both"/>
            </w:pPr>
            <w:r>
              <w:rPr>
                <w:rFonts w:ascii="Times New Roman" w:hAnsi="Times New Roman" w:hint="default"/>
                <w:sz w:val="28"/>
                <w:szCs w:val="28"/>
                <w:rtl w:val="0"/>
                <w:lang w:val="ru-RU"/>
              </w:rPr>
              <w:t>Аналитика и проектирование</w:t>
            </w:r>
          </w:p>
        </w:tc>
        <w:tc>
          <w:tcPr>
            <w:tcW w:type="dxa" w:w="218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160" w:line="259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8"/>
                <w:szCs w:val="28"/>
                <w:u w:val="none" w:color="000000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000000"/>
                  </w14:solidFill>
                </w14:textFill>
              </w:rPr>
              <w:t>19</w:t>
            </w:r>
          </w:p>
        </w:tc>
      </w:tr>
      <w:tr>
        <w:tblPrEx>
          <w:shd w:val="clear" w:color="auto" w:fill="d0ddef"/>
        </w:tblPrEx>
        <w:trPr>
          <w:trHeight w:val="4500" w:hRule="atLeast"/>
        </w:trPr>
        <w:tc>
          <w:tcPr>
            <w:tcW w:type="dxa" w:w="635"/>
            <w:vMerge w:val="continue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bfbfbf"/>
          </w:tcPr>
          <w:p/>
        </w:tc>
        <w:tc>
          <w:tcPr>
            <w:tcW w:type="dxa" w:w="68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</w:tabs>
              <w:bidi w:val="0"/>
              <w:spacing w:before="0" w:line="240" w:lineRule="auto"/>
              <w:ind w:left="0" w:right="0" w:firstLine="0"/>
              <w:jc w:val="both"/>
              <w:rPr>
                <w:rFonts w:ascii="Times New Roman" w:cs="Times New Roman" w:hAnsi="Times New Roman" w:eastAsia="Times New Roman"/>
                <w:i w:val="1"/>
                <w:iCs w:val="1"/>
                <w:u w:color="000000"/>
                <w:shd w:val="nil" w:color="auto" w:fill="auto"/>
                <w:rtl w:val="0"/>
              </w:rPr>
            </w:pPr>
            <w:r>
              <w:rPr>
                <w:rFonts w:ascii="Times New Roman" w:hAnsi="Times New Roman" w:hint="default"/>
                <w:i w:val="1"/>
                <w:iCs w:val="1"/>
                <w:u w:color="000000"/>
                <w:shd w:val="nil" w:color="auto" w:fill="auto"/>
                <w:rtl w:val="0"/>
                <w:lang w:val="ru-RU"/>
              </w:rPr>
              <w:t>Специалист должен знать и понимать</w:t>
            </w:r>
            <w:r>
              <w:rPr>
                <w:rFonts w:ascii="Times New Roman" w:hAnsi="Times New Roman"/>
                <w:i w:val="1"/>
                <w:iCs w:val="1"/>
                <w:u w:color="000000"/>
                <w:shd w:val="nil" w:color="auto" w:fill="auto"/>
                <w:rtl w:val="0"/>
                <w:lang w:val="ru-RU"/>
              </w:rPr>
              <w:t>:</w:t>
            </w:r>
          </w:p>
          <w:p>
            <w:pPr>
              <w:pStyle w:val="По умолчанию"/>
              <w:numPr>
                <w:ilvl w:val="0"/>
                <w:numId w:val="11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Методы анализа качества металлургической продукции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11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Инструменты анализа механических характеристик металлургической продукции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11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Инструменты анализа фазового состава и неметаллических включений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11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Инструменты и методы оценки размера зерен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,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твердости и качества металлургических образцов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11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Способы установления соответствия качества металлургической продукции ГОСТу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11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Инструменты и методы анализа металлов и сплавов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11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Проектирование технологии производства металлургической продукции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11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Методы и инструменты планирования исследовательской работы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.</w:t>
            </w:r>
          </w:p>
        </w:tc>
        <w:tc>
          <w:tcPr>
            <w:tcW w:type="dxa" w:w="218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  <w:tr>
        <w:tblPrEx>
          <w:shd w:val="clear" w:color="auto" w:fill="d0ddef"/>
        </w:tblPrEx>
        <w:trPr>
          <w:trHeight w:val="9000" w:hRule="atLeast"/>
        </w:trPr>
        <w:tc>
          <w:tcPr>
            <w:tcW w:type="dxa" w:w="635"/>
            <w:vMerge w:val="continue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bfbfbf"/>
          </w:tcPr>
          <w:p/>
        </w:tc>
        <w:tc>
          <w:tcPr>
            <w:tcW w:type="dxa" w:w="68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</w:tabs>
              <w:bidi w:val="0"/>
              <w:spacing w:before="0" w:line="240" w:lineRule="auto"/>
              <w:ind w:left="0" w:right="0" w:firstLine="0"/>
              <w:jc w:val="both"/>
              <w:rPr>
                <w:rFonts w:ascii="Times New Roman" w:cs="Times New Roman" w:hAnsi="Times New Roman" w:eastAsia="Times New Roman"/>
                <w:i w:val="1"/>
                <w:iCs w:val="1"/>
                <w:u w:color="000000"/>
                <w:shd w:val="nil" w:color="auto" w:fill="auto"/>
                <w:rtl w:val="0"/>
              </w:rPr>
            </w:pPr>
            <w:r>
              <w:rPr>
                <w:rFonts w:ascii="Times New Roman" w:hAnsi="Times New Roman" w:hint="default"/>
                <w:i w:val="1"/>
                <w:iCs w:val="1"/>
                <w:u w:color="000000"/>
                <w:shd w:val="nil" w:color="auto" w:fill="auto"/>
                <w:rtl w:val="0"/>
                <w:lang w:val="ru-RU"/>
              </w:rPr>
              <w:t>Специалист должен уметь</w:t>
            </w:r>
            <w:r>
              <w:rPr>
                <w:rFonts w:ascii="Times New Roman" w:hAnsi="Times New Roman"/>
                <w:i w:val="1"/>
                <w:iCs w:val="1"/>
                <w:u w:color="000000"/>
                <w:shd w:val="nil" w:color="auto" w:fill="auto"/>
                <w:rtl w:val="0"/>
                <w:lang w:val="ru-RU"/>
              </w:rPr>
              <w:t>:</w:t>
            </w:r>
          </w:p>
          <w:p>
            <w:pPr>
              <w:pStyle w:val="По умолчанию"/>
              <w:numPr>
                <w:ilvl w:val="0"/>
                <w:numId w:val="12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Анализировать эффективность применённых методов и инструментов определения качества металлургической продукции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12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Определять ключевые для исследуемого образца параметры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,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по которым проходит исследование и анализ качества металлургической продукции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12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Проводить анализ проведенных исследований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12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Определять соответствие металлургической продукции заявленных требованиям поставщика и ГОСТа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12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Применять инструменты и методы оценки качества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,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характеристик готовой продукции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12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Анализировать эффективность системы управления проведением исследований и планировать действия по повышению эффективности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12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Применять инструменты и методы аналитики показателей качества продукции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,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делать выводы по итогам анализа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,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составлять планы по корректировке показателей</w:t>
            </w:r>
          </w:p>
          <w:p>
            <w:pPr>
              <w:pStyle w:val="По умолчанию"/>
              <w:numPr>
                <w:ilvl w:val="0"/>
                <w:numId w:val="12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Принимать решение на основе полученной информации по результатам анализа показателей исследования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12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Определять и устранять дискриминационные факторы при производстве продукции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12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Интерпретировать результаты исследований по уровню качества металлургической продукции и соответствия требованиям ГОСТов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;</w:t>
            </w:r>
          </w:p>
          <w:p>
            <w:pPr>
              <w:pStyle w:val="По умолчанию"/>
              <w:numPr>
                <w:ilvl w:val="0"/>
                <w:numId w:val="12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 xml:space="preserve">Анализировать служебную информацию 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(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письма и документы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 xml:space="preserve">, </w:t>
            </w: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поступающие сотруднику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);</w:t>
            </w:r>
          </w:p>
          <w:p>
            <w:pPr>
              <w:pStyle w:val="По умолчанию"/>
              <w:numPr>
                <w:ilvl w:val="0"/>
                <w:numId w:val="12"/>
              </w:numPr>
              <w:spacing w:before="0" w:line="240" w:lineRule="auto"/>
              <w:jc w:val="both"/>
              <w:rPr>
                <w:rFonts w:ascii="Times New Roman" w:hAnsi="Times New Roman" w:hint="default"/>
                <w:u w:color="000000"/>
                <w:lang w:val="ru-RU"/>
              </w:rPr>
            </w:pPr>
            <w:r>
              <w:rPr>
                <w:rFonts w:ascii="Times New Roman" w:hAnsi="Times New Roman" w:hint="default"/>
                <w:u w:color="000000"/>
                <w:shd w:val="nil" w:color="auto" w:fill="auto"/>
                <w:rtl w:val="0"/>
                <w:lang w:val="ru-RU"/>
              </w:rPr>
              <w:t>Интерпретировать и применять на практике результаты составленной отчетности</w:t>
            </w:r>
            <w:r>
              <w:rPr>
                <w:rFonts w:ascii="Times New Roman" w:hAnsi="Times New Roman"/>
                <w:u w:color="000000"/>
                <w:shd w:val="nil" w:color="auto" w:fill="auto"/>
                <w:rtl w:val="0"/>
                <w:lang w:val="ru-RU"/>
              </w:rPr>
              <w:t>.</w:t>
            </w:r>
          </w:p>
        </w:tc>
        <w:tc>
          <w:tcPr>
            <w:tcW w:type="dxa" w:w="218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</w:tbl>
    <w:p>
      <w:pPr>
        <w:pStyle w:val="Normal.0"/>
        <w:widowControl w:val="0"/>
        <w:spacing w:after="0" w:line="240" w:lineRule="auto"/>
        <w:jc w:val="center"/>
        <w:rPr>
          <w:rFonts w:ascii="Times New Roman" w:cs="Times New Roman" w:hAnsi="Times New Roman" w:eastAsia="Times New Roman"/>
          <w:i w:val="1"/>
          <w:iCs w:val="1"/>
          <w:sz w:val="20"/>
          <w:szCs w:val="20"/>
        </w:rPr>
      </w:pPr>
    </w:p>
    <w:p>
      <w:pPr>
        <w:pStyle w:val="annotation text"/>
        <w:rPr>
          <w:b w:val="1"/>
          <w:bCs w:val="1"/>
          <w:i w:val="1"/>
          <w:iCs w:val="1"/>
          <w:sz w:val="28"/>
          <w:szCs w:val="28"/>
          <w:vertAlign w:val="subscript"/>
        </w:rPr>
      </w:pPr>
      <w:r>
        <w:rPr>
          <w:b w:val="1"/>
          <w:bCs w:val="1"/>
          <w:i w:val="1"/>
          <w:iCs w:val="1"/>
          <w:sz w:val="28"/>
          <w:szCs w:val="28"/>
          <w:vertAlign w:val="subscript"/>
          <w:rtl w:val="0"/>
          <w:lang w:val="ru-RU"/>
        </w:rPr>
        <w:t>Проверить</w:t>
      </w:r>
      <w:r>
        <w:rPr>
          <w:b w:val="1"/>
          <w:bCs w:val="1"/>
          <w:i w:val="1"/>
          <w:iCs w:val="1"/>
          <w:sz w:val="28"/>
          <w:szCs w:val="28"/>
          <w:vertAlign w:val="subscript"/>
          <w:rtl w:val="0"/>
          <w:lang w:val="ru-RU"/>
        </w:rPr>
        <w:t>/</w:t>
      </w:r>
      <w:r>
        <w:rPr>
          <w:b w:val="1"/>
          <w:bCs w:val="1"/>
          <w:i w:val="1"/>
          <w:iCs w:val="1"/>
          <w:sz w:val="28"/>
          <w:szCs w:val="28"/>
          <w:vertAlign w:val="subscript"/>
          <w:rtl w:val="0"/>
          <w:lang w:val="ru-RU"/>
        </w:rPr>
        <w:t>соотнести с ФГОС</w:t>
      </w:r>
      <w:r>
        <w:rPr>
          <w:b w:val="1"/>
          <w:bCs w:val="1"/>
          <w:i w:val="1"/>
          <w:iCs w:val="1"/>
          <w:sz w:val="28"/>
          <w:szCs w:val="28"/>
          <w:vertAlign w:val="subscript"/>
          <w:rtl w:val="0"/>
          <w:lang w:val="ru-RU"/>
        </w:rPr>
        <w:t xml:space="preserve">, </w:t>
      </w:r>
      <w:r>
        <w:rPr>
          <w:b w:val="1"/>
          <w:bCs w:val="1"/>
          <w:i w:val="1"/>
          <w:iCs w:val="1"/>
          <w:sz w:val="28"/>
          <w:szCs w:val="28"/>
          <w:vertAlign w:val="subscript"/>
          <w:rtl w:val="0"/>
          <w:lang w:val="ru-RU"/>
        </w:rPr>
        <w:t>ПС</w:t>
      </w:r>
      <w:r>
        <w:rPr>
          <w:b w:val="1"/>
          <w:bCs w:val="1"/>
          <w:i w:val="1"/>
          <w:iCs w:val="1"/>
          <w:sz w:val="28"/>
          <w:szCs w:val="28"/>
          <w:vertAlign w:val="subscript"/>
          <w:rtl w:val="0"/>
          <w:lang w:val="ru-RU"/>
        </w:rPr>
        <w:t xml:space="preserve">, </w:t>
      </w:r>
      <w:r>
        <w:rPr>
          <w:b w:val="1"/>
          <w:bCs w:val="1"/>
          <w:i w:val="1"/>
          <w:iCs w:val="1"/>
          <w:sz w:val="28"/>
          <w:szCs w:val="28"/>
          <w:vertAlign w:val="subscript"/>
          <w:rtl w:val="0"/>
          <w:lang w:val="ru-RU"/>
        </w:rPr>
        <w:t>Отраслевыми стандартами</w:t>
      </w:r>
    </w:p>
    <w:p>
      <w:pPr>
        <w:pStyle w:val="Normal.0"/>
        <w:spacing w:after="0" w:line="360" w:lineRule="auto"/>
        <w:ind w:firstLine="709"/>
        <w:jc w:val="both"/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8"/>
          <w:szCs w:val="28"/>
        </w:rPr>
        <w:br w:type="page"/>
      </w:r>
    </w:p>
    <w:p>
      <w:pPr>
        <w:pStyle w:val="heading 2"/>
        <w:spacing w:after="0" w:line="276" w:lineRule="auto"/>
        <w:ind w:firstLine="709"/>
        <w:jc w:val="both"/>
        <w:rPr>
          <w:rFonts w:ascii="Times New Roman" w:cs="Times New Roman" w:hAnsi="Times New Roman" w:eastAsia="Times New Roman"/>
          <w:sz w:val="24"/>
          <w:szCs w:val="24"/>
          <w:lang w:val="ru-RU"/>
        </w:rPr>
      </w:pPr>
      <w:bookmarkStart w:name="_Toc3" w:id="4"/>
      <w:r>
        <w:rPr>
          <w:rFonts w:ascii="Times New Roman" w:hAnsi="Times New Roman"/>
          <w:outline w:val="0"/>
          <w:color w:val="000000"/>
          <w:sz w:val="24"/>
          <w:szCs w:val="24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 xml:space="preserve">1.3. </w:t>
      </w:r>
      <w:r>
        <w:rPr>
          <w:rFonts w:ascii="Times New Roman" w:hAnsi="Times New Roman" w:hint="default"/>
          <w:outline w:val="0"/>
          <w:color w:val="000000"/>
          <w:sz w:val="24"/>
          <w:szCs w:val="24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>ТРЕБОВАНИЯ К СХЕМЕ ОЦЕНКИ</w:t>
      </w:r>
      <w:bookmarkEnd w:id="4"/>
    </w:p>
    <w:p>
      <w:pPr>
        <w:pStyle w:val="Body Text"/>
        <w:widowControl w:val="1"/>
        <w:ind w:firstLine="709"/>
        <w:rPr>
          <w:rFonts w:ascii="Times New Roman" w:cs="Times New Roman" w:hAnsi="Times New Roman" w:eastAsia="Times New Roman"/>
          <w:sz w:val="28"/>
          <w:szCs w:val="28"/>
          <w:lang w:val="ru-RU"/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</w:rPr>
        <w:t>Сумма баллов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присуждаемых по каждому аспекту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должна попадать в диапазон баллов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определенных для каждого раздела компетенции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обозначенных в требованиях и указанных в таблице №</w:t>
      </w:r>
      <w:r>
        <w:rPr>
          <w:rFonts w:ascii="Times New Roman" w:hAnsi="Times New Roman"/>
          <w:sz w:val="28"/>
          <w:szCs w:val="28"/>
          <w:rtl w:val="0"/>
          <w:lang w:val="ru-RU"/>
        </w:rPr>
        <w:t>2.</w:t>
      </w:r>
    </w:p>
    <w:p>
      <w:pPr>
        <w:pStyle w:val="Body Text"/>
        <w:widowControl w:val="1"/>
        <w:ind w:firstLine="709"/>
        <w:jc w:val="right"/>
        <w:rPr>
          <w:rFonts w:ascii="Times New Roman" w:cs="Times New Roman" w:hAnsi="Times New Roman" w:eastAsia="Times New Roman"/>
          <w:i w:val="1"/>
          <w:iCs w:val="1"/>
          <w:sz w:val="28"/>
          <w:szCs w:val="28"/>
          <w:lang w:val="ru-RU"/>
        </w:rPr>
      </w:pPr>
      <w:r>
        <w:rPr>
          <w:rFonts w:ascii="Times New Roman" w:hAnsi="Times New Roman" w:hint="default"/>
          <w:i w:val="1"/>
          <w:iCs w:val="1"/>
          <w:sz w:val="28"/>
          <w:szCs w:val="28"/>
          <w:rtl w:val="0"/>
          <w:lang w:val="ru-RU"/>
        </w:rPr>
        <w:t>Таблица №</w:t>
      </w:r>
      <w:r>
        <w:rPr>
          <w:rFonts w:ascii="Times New Roman" w:hAnsi="Times New Roman"/>
          <w:i w:val="1"/>
          <w:iCs w:val="1"/>
          <w:sz w:val="28"/>
          <w:szCs w:val="28"/>
          <w:rtl w:val="0"/>
          <w:lang w:val="ru-RU"/>
        </w:rPr>
        <w:t>2</w:t>
      </w:r>
    </w:p>
    <w:p>
      <w:pPr>
        <w:pStyle w:val="Body Text"/>
        <w:widowControl w:val="1"/>
        <w:ind w:firstLine="709"/>
        <w:rPr>
          <w:rFonts w:ascii="Times New Roman" w:cs="Times New Roman" w:hAnsi="Times New Roman" w:eastAsia="Times New Roman"/>
          <w:b w:val="1"/>
          <w:bCs w:val="1"/>
          <w:sz w:val="28"/>
          <w:szCs w:val="28"/>
          <w:lang w:val="ru-RU"/>
        </w:rPr>
      </w:pP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</w:rPr>
        <w:t>Матрица пересчета требований компетенции в критерии оценки</w:t>
      </w:r>
    </w:p>
    <w:p>
      <w:pPr>
        <w:pStyle w:val="Body Text"/>
        <w:widowControl w:val="1"/>
        <w:rPr>
          <w:rFonts w:ascii="Times New Roman" w:cs="Times New Roman" w:hAnsi="Times New Roman" w:eastAsia="Times New Roman"/>
          <w:lang w:val="ru-RU"/>
        </w:rPr>
      </w:pPr>
    </w:p>
    <w:tbl>
      <w:tblPr>
        <w:tblW w:w="9622" w:type="dxa"/>
        <w:jc w:val="center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d0ddef"/>
        <w:tblLayout w:type="fixed"/>
      </w:tblPr>
      <w:tblGrid>
        <w:gridCol w:w="1259"/>
        <w:gridCol w:w="268"/>
        <w:gridCol w:w="790"/>
        <w:gridCol w:w="946"/>
        <w:gridCol w:w="1085"/>
        <w:gridCol w:w="853"/>
        <w:gridCol w:w="947"/>
        <w:gridCol w:w="911"/>
        <w:gridCol w:w="912"/>
        <w:gridCol w:w="1651"/>
      </w:tblGrid>
      <w:tr>
        <w:tblPrEx>
          <w:shd w:val="clear" w:color="auto" w:fill="d0ddef"/>
        </w:tblPrEx>
        <w:trPr>
          <w:trHeight w:val="1441" w:hRule="atLeast"/>
        </w:trPr>
        <w:tc>
          <w:tcPr>
            <w:tcW w:type="dxa" w:w="7059"/>
            <w:gridSpan w:val="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2d050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jc w:val="center"/>
            </w:pPr>
            <w:r>
              <w:rPr>
                <w:rFonts w:ascii="Times New Roman" w:hAnsi="Times New Roman" w:hint="default"/>
                <w:b w:val="1"/>
                <w:bCs w:val="1"/>
                <w:shd w:val="nil" w:color="auto" w:fill="auto"/>
                <w:rtl w:val="0"/>
                <w:lang w:val="ru-RU"/>
              </w:rPr>
              <w:t>Критерий</w:t>
            </w:r>
            <w:r>
              <w:rPr>
                <w:rFonts w:ascii="Times New Roman" w:hAnsi="Times New Roman"/>
                <w:b w:val="1"/>
                <w:bCs w:val="1"/>
                <w:shd w:val="nil" w:color="auto" w:fill="auto"/>
                <w:rtl w:val="0"/>
                <w:lang w:val="ru-RU"/>
              </w:rPr>
              <w:t>/</w:t>
            </w:r>
            <w:r>
              <w:rPr>
                <w:rFonts w:ascii="Times New Roman" w:hAnsi="Times New Roman" w:hint="default"/>
                <w:b w:val="1"/>
                <w:bCs w:val="1"/>
                <w:shd w:val="nil" w:color="auto" w:fill="auto"/>
                <w:rtl w:val="0"/>
                <w:lang w:val="ru-RU"/>
              </w:rPr>
              <w:t>Модуль</w:t>
            </w:r>
          </w:p>
        </w:tc>
        <w:tc>
          <w:tcPr>
            <w:tcW w:type="dxa" w:w="91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2d050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65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2d050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240" w:lineRule="auto"/>
              <w:jc w:val="center"/>
            </w:pPr>
            <w:r>
              <w:rPr>
                <w:rFonts w:ascii="Times New Roman" w:hAnsi="Times New Roman" w:hint="default"/>
                <w:b w:val="1"/>
                <w:bCs w:val="1"/>
                <w:shd w:val="nil" w:color="auto" w:fill="auto"/>
                <w:rtl w:val="0"/>
                <w:lang w:val="ru-RU"/>
              </w:rPr>
              <w:t>Итого баллов за раздел ТРЕБОВАНИЙ КОМПЕТЕНЦИИ</w:t>
            </w:r>
          </w:p>
        </w:tc>
      </w:tr>
      <w:tr>
        <w:tblPrEx>
          <w:shd w:val="clear" w:color="auto" w:fill="d0ddef"/>
        </w:tblPrEx>
        <w:trPr>
          <w:trHeight w:val="241" w:hRule="atLeast"/>
        </w:trPr>
        <w:tc>
          <w:tcPr>
            <w:tcW w:type="dxa" w:w="1259"/>
            <w:vMerge w:val="restart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2d050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240" w:lineRule="auto"/>
              <w:jc w:val="center"/>
            </w:pPr>
            <w:r>
              <w:rPr>
                <w:rFonts w:ascii="Times New Roman" w:hAnsi="Times New Roman" w:hint="default"/>
                <w:b w:val="1"/>
                <w:bCs w:val="1"/>
                <w:shd w:val="nil" w:color="auto" w:fill="auto"/>
                <w:rtl w:val="0"/>
                <w:lang w:val="ru-RU"/>
              </w:rPr>
              <w:t>Разделы ТРЕБОВАНИЙ КОМПЕТЕНЦИИ</w:t>
            </w:r>
          </w:p>
        </w:tc>
        <w:tc>
          <w:tcPr>
            <w:tcW w:type="dxa" w:w="26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2d050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79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00b050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240" w:lineRule="auto"/>
              <w:jc w:val="center"/>
            </w:pPr>
            <w:r>
              <w:rPr>
                <w:rFonts w:ascii="Times New Roman" w:hAnsi="Times New Roman"/>
                <w:b w:val="1"/>
                <w:bCs w:val="1"/>
                <w:outline w:val="0"/>
                <w:color w:val="ffffff"/>
                <w:u w:color="ffffff"/>
                <w:shd w:val="nil" w:color="auto" w:fill="auto"/>
                <w:rtl w:val="0"/>
                <w:lang w:val="en-US"/>
                <w14:textFill>
                  <w14:solidFill>
                    <w14:srgbClr w14:val="FFFFFF"/>
                  </w14:solidFill>
                </w14:textFill>
              </w:rPr>
              <w:t>A</w:t>
            </w:r>
          </w:p>
        </w:tc>
        <w:tc>
          <w:tcPr>
            <w:tcW w:type="dxa" w:w="9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00b050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240" w:lineRule="auto"/>
              <w:jc w:val="center"/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ffffff"/>
                <w:u w:color="ffffff"/>
                <w:shd w:val="nil" w:color="auto" w:fill="auto"/>
                <w:rtl w:val="0"/>
                <w:lang w:val="ru-RU"/>
                <w14:textFill>
                  <w14:solidFill>
                    <w14:srgbClr w14:val="FFFFFF"/>
                  </w14:solidFill>
                </w14:textFill>
              </w:rPr>
              <w:t>Б</w:t>
            </w:r>
          </w:p>
        </w:tc>
        <w:tc>
          <w:tcPr>
            <w:tcW w:type="dxa" w:w="108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00b050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240" w:lineRule="auto"/>
              <w:jc w:val="center"/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ffffff"/>
                <w:u w:color="ffffff"/>
                <w:shd w:val="nil" w:color="auto" w:fill="auto"/>
                <w:rtl w:val="0"/>
                <w:lang w:val="ru-RU"/>
                <w14:textFill>
                  <w14:solidFill>
                    <w14:srgbClr w14:val="FFFFFF"/>
                  </w14:solidFill>
                </w14:textFill>
              </w:rPr>
              <w:t>В</w:t>
            </w:r>
          </w:p>
        </w:tc>
        <w:tc>
          <w:tcPr>
            <w:tcW w:type="dxa" w:w="85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00b050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240" w:lineRule="auto"/>
              <w:jc w:val="center"/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ffffff"/>
                <w:u w:color="ffffff"/>
                <w:shd w:val="nil" w:color="auto" w:fill="auto"/>
                <w:rtl w:val="0"/>
                <w:lang w:val="ru-RU"/>
                <w14:textFill>
                  <w14:solidFill>
                    <w14:srgbClr w14:val="FFFFFF"/>
                  </w14:solidFill>
                </w14:textFill>
              </w:rPr>
              <w:t>Г</w:t>
            </w:r>
          </w:p>
        </w:tc>
        <w:tc>
          <w:tcPr>
            <w:tcW w:type="dxa" w:w="9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00b050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240" w:lineRule="auto"/>
              <w:jc w:val="center"/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ffffff"/>
                <w:u w:color="ffffff"/>
                <w:shd w:val="nil" w:color="auto" w:fill="auto"/>
                <w:rtl w:val="0"/>
                <w:lang w:val="ru-RU"/>
                <w14:textFill>
                  <w14:solidFill>
                    <w14:srgbClr w14:val="FFFFFF"/>
                  </w14:solidFill>
                </w14:textFill>
              </w:rPr>
              <w:t>Д</w:t>
            </w:r>
          </w:p>
        </w:tc>
        <w:tc>
          <w:tcPr>
            <w:tcW w:type="dxa" w:w="91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00b050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240" w:lineRule="auto"/>
              <w:jc w:val="center"/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ffffff"/>
                <w:u w:color="ffffff"/>
                <w:shd w:val="nil" w:color="auto" w:fill="auto"/>
                <w:rtl w:val="0"/>
                <w:lang w:val="en-US"/>
                <w14:textFill>
                  <w14:solidFill>
                    <w14:srgbClr w14:val="FFFFFF"/>
                  </w14:solidFill>
                </w14:textFill>
              </w:rPr>
              <w:t>Е</w:t>
            </w:r>
          </w:p>
        </w:tc>
        <w:tc>
          <w:tcPr>
            <w:tcW w:type="dxa" w:w="91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00b050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0" w:line="240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 w:hint="default"/>
                <w:b w:val="1"/>
                <w:bCs w:val="1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ffffff"/>
                <w:spacing w:val="0"/>
                <w:kern w:val="0"/>
                <w:position w:val="0"/>
                <w:sz w:val="22"/>
                <w:szCs w:val="22"/>
                <w:u w:val="none" w:color="ffffff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FFFFFF"/>
                  </w14:solidFill>
                </w14:textFill>
              </w:rPr>
              <w:t>Ж</w:t>
            </w:r>
          </w:p>
        </w:tc>
        <w:tc>
          <w:tcPr>
            <w:tcW w:type="dxa" w:w="165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00b050"/>
            <w:tcMar>
              <w:top w:type="dxa" w:w="80"/>
              <w:left w:type="dxa" w:w="80"/>
              <w:bottom w:type="dxa" w:w="80"/>
              <w:right w:type="dxa" w:w="252"/>
            </w:tcMar>
            <w:vAlign w:val="center"/>
          </w:tcPr>
          <w:p/>
        </w:tc>
      </w:tr>
      <w:tr>
        <w:tblPrEx>
          <w:shd w:val="clear" w:color="auto" w:fill="d0ddef"/>
        </w:tblPrEx>
        <w:trPr>
          <w:trHeight w:val="241" w:hRule="atLeast"/>
        </w:trPr>
        <w:tc>
          <w:tcPr>
            <w:tcW w:type="dxa" w:w="1259"/>
            <w:vMerge w:val="continue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2d050"/>
          </w:tcPr>
          <w:p/>
        </w:tc>
        <w:tc>
          <w:tcPr>
            <w:tcW w:type="dxa" w:w="26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00b050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240" w:lineRule="auto"/>
              <w:jc w:val="center"/>
            </w:pPr>
            <w:r>
              <w:rPr>
                <w:rFonts w:ascii="Times New Roman" w:hAnsi="Times New Roman"/>
                <w:b w:val="1"/>
                <w:bCs w:val="1"/>
                <w:outline w:val="0"/>
                <w:color w:val="ffffff"/>
                <w:u w:color="ffffff"/>
                <w:shd w:val="nil" w:color="auto" w:fill="auto"/>
                <w:rtl w:val="0"/>
                <w:lang w:val="en-US"/>
                <w14:textFill>
                  <w14:solidFill>
                    <w14:srgbClr w14:val="FFFFFF"/>
                  </w14:solidFill>
                </w14:textFill>
              </w:rPr>
              <w:t>1</w:t>
            </w:r>
          </w:p>
        </w:tc>
        <w:tc>
          <w:tcPr>
            <w:tcW w:type="dxa" w:w="79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0" w:line="240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000000"/>
                  </w14:solidFill>
                </w14:textFill>
              </w:rPr>
              <w:t>2</w:t>
            </w:r>
          </w:p>
        </w:tc>
        <w:tc>
          <w:tcPr>
            <w:tcW w:type="dxa" w:w="9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0" w:line="240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000000"/>
                  </w14:solidFill>
                </w14:textFill>
              </w:rPr>
              <w:t>2</w:t>
            </w:r>
          </w:p>
        </w:tc>
        <w:tc>
          <w:tcPr>
            <w:tcW w:type="dxa" w:w="108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0" w:line="240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000000"/>
                  </w14:solidFill>
                </w14:textFill>
              </w:rPr>
              <w:t>2</w:t>
            </w:r>
          </w:p>
        </w:tc>
        <w:tc>
          <w:tcPr>
            <w:tcW w:type="dxa" w:w="85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0" w:line="240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000000"/>
                  </w14:solidFill>
                </w14:textFill>
              </w:rPr>
              <w:t>2</w:t>
            </w:r>
          </w:p>
        </w:tc>
        <w:tc>
          <w:tcPr>
            <w:tcW w:type="dxa" w:w="9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0" w:line="240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000000"/>
                  </w14:solidFill>
                </w14:textFill>
              </w:rPr>
              <w:t>3</w:t>
            </w:r>
          </w:p>
        </w:tc>
        <w:tc>
          <w:tcPr>
            <w:tcW w:type="dxa" w:w="91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0" w:line="240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000000"/>
                  </w14:solidFill>
                </w14:textFill>
              </w:rPr>
              <w:t>1</w:t>
            </w:r>
          </w:p>
        </w:tc>
        <w:tc>
          <w:tcPr>
            <w:tcW w:type="dxa" w:w="91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0" w:line="240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000000"/>
                  </w14:solidFill>
                </w14:textFill>
              </w:rPr>
              <w:t>1</w:t>
            </w:r>
          </w:p>
        </w:tc>
        <w:tc>
          <w:tcPr>
            <w:tcW w:type="dxa" w:w="165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2f2f2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240" w:lineRule="auto"/>
              <w:jc w:val="center"/>
            </w:pPr>
            <w:r>
              <w:rPr>
                <w:rFonts w:ascii="Times New Roman" w:hAnsi="Times New Roman"/>
                <w:shd w:val="nil" w:color="auto" w:fill="auto"/>
                <w:rtl w:val="0"/>
                <w:lang w:val="ru-RU"/>
              </w:rPr>
              <w:t>13</w:t>
            </w:r>
          </w:p>
        </w:tc>
      </w:tr>
      <w:tr>
        <w:tblPrEx>
          <w:shd w:val="clear" w:color="auto" w:fill="d0ddef"/>
        </w:tblPrEx>
        <w:trPr>
          <w:trHeight w:val="241" w:hRule="atLeast"/>
        </w:trPr>
        <w:tc>
          <w:tcPr>
            <w:tcW w:type="dxa" w:w="1259"/>
            <w:vMerge w:val="continue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2d050"/>
          </w:tcPr>
          <w:p/>
        </w:tc>
        <w:tc>
          <w:tcPr>
            <w:tcW w:type="dxa" w:w="26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00b050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240" w:lineRule="auto"/>
              <w:jc w:val="center"/>
            </w:pPr>
            <w:r>
              <w:rPr>
                <w:rFonts w:ascii="Times New Roman" w:hAnsi="Times New Roman"/>
                <w:b w:val="1"/>
                <w:bCs w:val="1"/>
                <w:outline w:val="0"/>
                <w:color w:val="ffffff"/>
                <w:u w:color="ffffff"/>
                <w:shd w:val="nil" w:color="auto" w:fill="auto"/>
                <w:rtl w:val="0"/>
                <w:lang w:val="en-US"/>
                <w14:textFill>
                  <w14:solidFill>
                    <w14:srgbClr w14:val="FFFFFF"/>
                  </w14:solidFill>
                </w14:textFill>
              </w:rPr>
              <w:t>2</w:t>
            </w:r>
          </w:p>
        </w:tc>
        <w:tc>
          <w:tcPr>
            <w:tcW w:type="dxa" w:w="79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0" w:line="240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000000"/>
                  </w14:solidFill>
                </w14:textFill>
              </w:rPr>
              <w:t>4</w:t>
            </w:r>
          </w:p>
        </w:tc>
        <w:tc>
          <w:tcPr>
            <w:tcW w:type="dxa" w:w="9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0" w:line="240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000000"/>
                  </w14:solidFill>
                </w14:textFill>
              </w:rPr>
              <w:t>2</w:t>
            </w:r>
          </w:p>
        </w:tc>
        <w:tc>
          <w:tcPr>
            <w:tcW w:type="dxa" w:w="108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0" w:line="240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000000"/>
                  </w14:solidFill>
                </w14:textFill>
              </w:rPr>
              <w:t>1</w:t>
            </w:r>
          </w:p>
        </w:tc>
        <w:tc>
          <w:tcPr>
            <w:tcW w:type="dxa" w:w="85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0" w:line="240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000000"/>
                  </w14:solidFill>
                </w14:textFill>
              </w:rPr>
              <w:t>1</w:t>
            </w:r>
          </w:p>
        </w:tc>
        <w:tc>
          <w:tcPr>
            <w:tcW w:type="dxa" w:w="9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0" w:line="240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000000"/>
                  </w14:solidFill>
                </w14:textFill>
              </w:rPr>
              <w:t>1</w:t>
            </w:r>
          </w:p>
        </w:tc>
        <w:tc>
          <w:tcPr>
            <w:tcW w:type="dxa" w:w="91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0" w:line="240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000000"/>
                  </w14:solidFill>
                </w14:textFill>
              </w:rPr>
              <w:t>2</w:t>
            </w:r>
          </w:p>
        </w:tc>
        <w:tc>
          <w:tcPr>
            <w:tcW w:type="dxa" w:w="91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0" w:line="240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000000"/>
                  </w14:solidFill>
                </w14:textFill>
              </w:rPr>
              <w:t>5</w:t>
            </w:r>
          </w:p>
        </w:tc>
        <w:tc>
          <w:tcPr>
            <w:tcW w:type="dxa" w:w="165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2f2f2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240" w:lineRule="auto"/>
              <w:jc w:val="center"/>
            </w:pPr>
            <w:r>
              <w:rPr>
                <w:rFonts w:ascii="Times New Roman" w:hAnsi="Times New Roman"/>
                <w:shd w:val="nil" w:color="auto" w:fill="auto"/>
                <w:rtl w:val="0"/>
                <w:lang w:val="ru-RU"/>
              </w:rPr>
              <w:t>16</w:t>
            </w:r>
          </w:p>
        </w:tc>
      </w:tr>
      <w:tr>
        <w:tblPrEx>
          <w:shd w:val="clear" w:color="auto" w:fill="d0ddef"/>
        </w:tblPrEx>
        <w:trPr>
          <w:trHeight w:val="241" w:hRule="atLeast"/>
        </w:trPr>
        <w:tc>
          <w:tcPr>
            <w:tcW w:type="dxa" w:w="1259"/>
            <w:vMerge w:val="continue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2d050"/>
          </w:tcPr>
          <w:p/>
        </w:tc>
        <w:tc>
          <w:tcPr>
            <w:tcW w:type="dxa" w:w="26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00b050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240" w:lineRule="auto"/>
              <w:jc w:val="center"/>
            </w:pPr>
            <w:r>
              <w:rPr>
                <w:rFonts w:ascii="Times New Roman" w:hAnsi="Times New Roman"/>
                <w:b w:val="1"/>
                <w:bCs w:val="1"/>
                <w:outline w:val="0"/>
                <w:color w:val="ffffff"/>
                <w:u w:color="ffffff"/>
                <w:shd w:val="nil" w:color="auto" w:fill="auto"/>
                <w:rtl w:val="0"/>
                <w:lang w:val="en-US"/>
                <w14:textFill>
                  <w14:solidFill>
                    <w14:srgbClr w14:val="FFFFFF"/>
                  </w14:solidFill>
                </w14:textFill>
              </w:rPr>
              <w:t>3</w:t>
            </w:r>
          </w:p>
        </w:tc>
        <w:tc>
          <w:tcPr>
            <w:tcW w:type="dxa" w:w="79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0" w:line="240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000000"/>
                  </w14:solidFill>
                </w14:textFill>
              </w:rPr>
              <w:t>4</w:t>
            </w:r>
          </w:p>
        </w:tc>
        <w:tc>
          <w:tcPr>
            <w:tcW w:type="dxa" w:w="9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0" w:line="240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000000"/>
                  </w14:solidFill>
                </w14:textFill>
              </w:rPr>
              <w:t>2</w:t>
            </w:r>
          </w:p>
        </w:tc>
        <w:tc>
          <w:tcPr>
            <w:tcW w:type="dxa" w:w="108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0" w:line="240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000000"/>
                  </w14:solidFill>
                </w14:textFill>
              </w:rPr>
              <w:t>0</w:t>
            </w:r>
          </w:p>
        </w:tc>
        <w:tc>
          <w:tcPr>
            <w:tcW w:type="dxa" w:w="85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0" w:line="240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000000"/>
                  </w14:solidFill>
                </w14:textFill>
              </w:rPr>
              <w:t>0</w:t>
            </w:r>
          </w:p>
        </w:tc>
        <w:tc>
          <w:tcPr>
            <w:tcW w:type="dxa" w:w="9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0" w:line="240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000000"/>
                  </w14:solidFill>
                </w14:textFill>
              </w:rPr>
              <w:t>0</w:t>
            </w:r>
          </w:p>
        </w:tc>
        <w:tc>
          <w:tcPr>
            <w:tcW w:type="dxa" w:w="91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0" w:line="240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000000"/>
                  </w14:solidFill>
                </w14:textFill>
              </w:rPr>
              <w:t>0</w:t>
            </w:r>
          </w:p>
        </w:tc>
        <w:tc>
          <w:tcPr>
            <w:tcW w:type="dxa" w:w="91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0" w:line="240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000000"/>
                  </w14:solidFill>
                </w14:textFill>
              </w:rPr>
              <w:t>6</w:t>
            </w:r>
          </w:p>
        </w:tc>
        <w:tc>
          <w:tcPr>
            <w:tcW w:type="dxa" w:w="165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2f2f2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240" w:lineRule="auto"/>
              <w:jc w:val="center"/>
            </w:pPr>
            <w:r>
              <w:rPr>
                <w:rFonts w:ascii="Times New Roman" w:hAnsi="Times New Roman"/>
                <w:shd w:val="nil" w:color="auto" w:fill="auto"/>
                <w:rtl w:val="0"/>
                <w:lang w:val="ru-RU"/>
              </w:rPr>
              <w:t>12</w:t>
            </w:r>
          </w:p>
        </w:tc>
      </w:tr>
      <w:tr>
        <w:tblPrEx>
          <w:shd w:val="clear" w:color="auto" w:fill="d0ddef"/>
        </w:tblPrEx>
        <w:trPr>
          <w:trHeight w:val="241" w:hRule="atLeast"/>
        </w:trPr>
        <w:tc>
          <w:tcPr>
            <w:tcW w:type="dxa" w:w="1259"/>
            <w:vMerge w:val="continue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2d050"/>
          </w:tcPr>
          <w:p/>
        </w:tc>
        <w:tc>
          <w:tcPr>
            <w:tcW w:type="dxa" w:w="26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00b050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240" w:lineRule="auto"/>
              <w:jc w:val="center"/>
            </w:pPr>
            <w:r>
              <w:rPr>
                <w:rFonts w:ascii="Times New Roman" w:hAnsi="Times New Roman"/>
                <w:b w:val="1"/>
                <w:bCs w:val="1"/>
                <w:outline w:val="0"/>
                <w:color w:val="ffffff"/>
                <w:u w:color="ffffff"/>
                <w:shd w:val="nil" w:color="auto" w:fill="auto"/>
                <w:rtl w:val="0"/>
                <w:lang w:val="en-US"/>
                <w14:textFill>
                  <w14:solidFill>
                    <w14:srgbClr w14:val="FFFFFF"/>
                  </w14:solidFill>
                </w14:textFill>
              </w:rPr>
              <w:t>4</w:t>
            </w:r>
          </w:p>
        </w:tc>
        <w:tc>
          <w:tcPr>
            <w:tcW w:type="dxa" w:w="79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0" w:line="240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000000"/>
                  </w14:solidFill>
                </w14:textFill>
              </w:rPr>
              <w:t>4</w:t>
            </w:r>
          </w:p>
        </w:tc>
        <w:tc>
          <w:tcPr>
            <w:tcW w:type="dxa" w:w="9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0" w:line="240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000000"/>
                  </w14:solidFill>
                </w14:textFill>
              </w:rPr>
              <w:t>4</w:t>
            </w:r>
          </w:p>
        </w:tc>
        <w:tc>
          <w:tcPr>
            <w:tcW w:type="dxa" w:w="108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0" w:line="240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000000"/>
                  </w14:solidFill>
                </w14:textFill>
              </w:rPr>
              <w:t>2</w:t>
            </w:r>
          </w:p>
        </w:tc>
        <w:tc>
          <w:tcPr>
            <w:tcW w:type="dxa" w:w="85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0" w:line="240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000000"/>
                  </w14:solidFill>
                </w14:textFill>
              </w:rPr>
              <w:t>2</w:t>
            </w:r>
          </w:p>
        </w:tc>
        <w:tc>
          <w:tcPr>
            <w:tcW w:type="dxa" w:w="9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0" w:line="240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000000"/>
                  </w14:solidFill>
                </w14:textFill>
              </w:rPr>
              <w:t>3</w:t>
            </w:r>
          </w:p>
        </w:tc>
        <w:tc>
          <w:tcPr>
            <w:tcW w:type="dxa" w:w="91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0" w:line="240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000000"/>
                  </w14:solidFill>
                </w14:textFill>
              </w:rPr>
              <w:t>3</w:t>
            </w:r>
          </w:p>
        </w:tc>
        <w:tc>
          <w:tcPr>
            <w:tcW w:type="dxa" w:w="91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0" w:line="240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000000"/>
                  </w14:solidFill>
                </w14:textFill>
              </w:rPr>
              <w:t>2</w:t>
            </w:r>
          </w:p>
        </w:tc>
        <w:tc>
          <w:tcPr>
            <w:tcW w:type="dxa" w:w="165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2f2f2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240" w:lineRule="auto"/>
              <w:jc w:val="center"/>
            </w:pPr>
            <w:r>
              <w:rPr>
                <w:rFonts w:ascii="Times New Roman" w:hAnsi="Times New Roman"/>
                <w:shd w:val="nil" w:color="auto" w:fill="auto"/>
                <w:rtl w:val="0"/>
                <w:lang w:val="ru-RU"/>
              </w:rPr>
              <w:t>20</w:t>
            </w:r>
          </w:p>
        </w:tc>
      </w:tr>
      <w:tr>
        <w:tblPrEx>
          <w:shd w:val="clear" w:color="auto" w:fill="d0ddef"/>
        </w:tblPrEx>
        <w:trPr>
          <w:trHeight w:val="241" w:hRule="atLeast"/>
        </w:trPr>
        <w:tc>
          <w:tcPr>
            <w:tcW w:type="dxa" w:w="1259"/>
            <w:vMerge w:val="continue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2d050"/>
          </w:tcPr>
          <w:p/>
        </w:tc>
        <w:tc>
          <w:tcPr>
            <w:tcW w:type="dxa" w:w="26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00b050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240" w:lineRule="auto"/>
              <w:jc w:val="center"/>
            </w:pPr>
            <w:r>
              <w:rPr>
                <w:rFonts w:ascii="Times New Roman" w:hAnsi="Times New Roman"/>
                <w:b w:val="1"/>
                <w:bCs w:val="1"/>
                <w:outline w:val="0"/>
                <w:color w:val="ffffff"/>
                <w:u w:color="ffffff"/>
                <w:shd w:val="nil" w:color="auto" w:fill="auto"/>
                <w:rtl w:val="0"/>
                <w:lang w:val="en-US"/>
                <w14:textFill>
                  <w14:solidFill>
                    <w14:srgbClr w14:val="FFFFFF"/>
                  </w14:solidFill>
                </w14:textFill>
              </w:rPr>
              <w:t>5</w:t>
            </w:r>
          </w:p>
        </w:tc>
        <w:tc>
          <w:tcPr>
            <w:tcW w:type="dxa" w:w="79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0" w:line="240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000000"/>
                  </w14:solidFill>
                </w14:textFill>
              </w:rPr>
              <w:t>4</w:t>
            </w:r>
          </w:p>
        </w:tc>
        <w:tc>
          <w:tcPr>
            <w:tcW w:type="dxa" w:w="9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0" w:line="240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000000"/>
                  </w14:solidFill>
                </w14:textFill>
              </w:rPr>
              <w:t>4</w:t>
            </w:r>
          </w:p>
        </w:tc>
        <w:tc>
          <w:tcPr>
            <w:tcW w:type="dxa" w:w="108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0" w:line="240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000000"/>
                  </w14:solidFill>
                </w14:textFill>
              </w:rPr>
              <w:t>4</w:t>
            </w:r>
          </w:p>
        </w:tc>
        <w:tc>
          <w:tcPr>
            <w:tcW w:type="dxa" w:w="85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0" w:line="240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000000"/>
                  </w14:solidFill>
                </w14:textFill>
              </w:rPr>
              <w:t>2</w:t>
            </w:r>
          </w:p>
        </w:tc>
        <w:tc>
          <w:tcPr>
            <w:tcW w:type="dxa" w:w="9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0" w:line="240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000000"/>
                  </w14:solidFill>
                </w14:textFill>
              </w:rPr>
              <w:t>1</w:t>
            </w:r>
          </w:p>
        </w:tc>
        <w:tc>
          <w:tcPr>
            <w:tcW w:type="dxa" w:w="91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0" w:line="240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000000"/>
                  </w14:solidFill>
                </w14:textFill>
              </w:rPr>
              <w:t>3</w:t>
            </w:r>
          </w:p>
        </w:tc>
        <w:tc>
          <w:tcPr>
            <w:tcW w:type="dxa" w:w="91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0" w:line="240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000000"/>
                  </w14:solidFill>
                </w14:textFill>
              </w:rPr>
              <w:t>2</w:t>
            </w:r>
          </w:p>
        </w:tc>
        <w:tc>
          <w:tcPr>
            <w:tcW w:type="dxa" w:w="165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2f2f2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240" w:lineRule="auto"/>
              <w:jc w:val="center"/>
            </w:pPr>
            <w:r>
              <w:rPr>
                <w:rFonts w:ascii="Times New Roman" w:hAnsi="Times New Roman"/>
                <w:shd w:val="nil" w:color="auto" w:fill="auto"/>
                <w:rtl w:val="0"/>
                <w:lang w:val="ru-RU"/>
              </w:rPr>
              <w:t>20</w:t>
            </w:r>
          </w:p>
        </w:tc>
      </w:tr>
      <w:tr>
        <w:tblPrEx>
          <w:shd w:val="clear" w:color="auto" w:fill="d0ddef"/>
        </w:tblPrEx>
        <w:trPr>
          <w:trHeight w:val="241" w:hRule="atLeast"/>
        </w:trPr>
        <w:tc>
          <w:tcPr>
            <w:tcW w:type="dxa" w:w="1259"/>
            <w:vMerge w:val="continue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2d050"/>
          </w:tcPr>
          <w:p/>
        </w:tc>
        <w:tc>
          <w:tcPr>
            <w:tcW w:type="dxa" w:w="26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00b050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240" w:lineRule="auto"/>
              <w:jc w:val="center"/>
            </w:pPr>
            <w:r>
              <w:rPr>
                <w:rFonts w:ascii="Times New Roman" w:hAnsi="Times New Roman"/>
                <w:b w:val="1"/>
                <w:bCs w:val="1"/>
                <w:outline w:val="0"/>
                <w:color w:val="ffffff"/>
                <w:u w:color="ffffff"/>
                <w:shd w:val="nil" w:color="auto" w:fill="auto"/>
                <w:rtl w:val="0"/>
                <w:lang w:val="en-US"/>
                <w14:textFill>
                  <w14:solidFill>
                    <w14:srgbClr w14:val="FFFFFF"/>
                  </w14:solidFill>
                </w14:textFill>
              </w:rPr>
              <w:t>6</w:t>
            </w:r>
          </w:p>
        </w:tc>
        <w:tc>
          <w:tcPr>
            <w:tcW w:type="dxa" w:w="79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0" w:line="240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000000"/>
                  </w14:solidFill>
                </w14:textFill>
              </w:rPr>
              <w:t>5</w:t>
            </w:r>
          </w:p>
        </w:tc>
        <w:tc>
          <w:tcPr>
            <w:tcW w:type="dxa" w:w="9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0" w:line="240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000000"/>
                  </w14:solidFill>
                </w14:textFill>
              </w:rPr>
              <w:t>3</w:t>
            </w:r>
          </w:p>
        </w:tc>
        <w:tc>
          <w:tcPr>
            <w:tcW w:type="dxa" w:w="108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0" w:line="240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000000"/>
                  </w14:solidFill>
                </w14:textFill>
              </w:rPr>
              <w:t>1</w:t>
            </w:r>
          </w:p>
        </w:tc>
        <w:tc>
          <w:tcPr>
            <w:tcW w:type="dxa" w:w="85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0" w:line="240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000000"/>
                  </w14:solidFill>
                </w14:textFill>
              </w:rPr>
              <w:t>0</w:t>
            </w:r>
          </w:p>
        </w:tc>
        <w:tc>
          <w:tcPr>
            <w:tcW w:type="dxa" w:w="9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0" w:line="240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000000"/>
                  </w14:solidFill>
                </w14:textFill>
              </w:rPr>
              <w:t>1</w:t>
            </w:r>
          </w:p>
        </w:tc>
        <w:tc>
          <w:tcPr>
            <w:tcW w:type="dxa" w:w="91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0" w:line="240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000000"/>
                  </w14:solidFill>
                </w14:textFill>
              </w:rPr>
              <w:t>3</w:t>
            </w:r>
          </w:p>
        </w:tc>
        <w:tc>
          <w:tcPr>
            <w:tcW w:type="dxa" w:w="91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0" w:line="240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000000"/>
                  </w14:solidFill>
                </w14:textFill>
              </w:rPr>
              <w:t>6</w:t>
            </w:r>
          </w:p>
        </w:tc>
        <w:tc>
          <w:tcPr>
            <w:tcW w:type="dxa" w:w="165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2f2f2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240" w:lineRule="auto"/>
              <w:jc w:val="center"/>
            </w:pPr>
            <w:r>
              <w:rPr>
                <w:rFonts w:ascii="Times New Roman" w:hAnsi="Times New Roman"/>
                <w:shd w:val="nil" w:color="auto" w:fill="auto"/>
                <w:rtl w:val="0"/>
                <w:lang w:val="ru-RU"/>
              </w:rPr>
              <w:t>19</w:t>
            </w:r>
          </w:p>
        </w:tc>
      </w:tr>
      <w:tr>
        <w:tblPrEx>
          <w:shd w:val="clear" w:color="auto" w:fill="d0ddef"/>
        </w:tblPrEx>
        <w:trPr>
          <w:trHeight w:val="721" w:hRule="atLeast"/>
        </w:trPr>
        <w:tc>
          <w:tcPr>
            <w:tcW w:type="dxa" w:w="1527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00b050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240" w:lineRule="auto"/>
              <w:jc w:val="center"/>
            </w:pPr>
            <w:r>
              <w:rPr>
                <w:rFonts w:ascii="Times New Roman" w:hAnsi="Times New Roman" w:hint="default"/>
                <w:b w:val="1"/>
                <w:bCs w:val="1"/>
                <w:shd w:val="nil" w:color="auto" w:fill="auto"/>
                <w:rtl w:val="0"/>
                <w:lang w:val="ru-RU"/>
              </w:rPr>
              <w:t>Итого баллов за критерий</w:t>
            </w:r>
            <w:r>
              <w:rPr>
                <w:rFonts w:ascii="Times New Roman" w:hAnsi="Times New Roman"/>
                <w:b w:val="1"/>
                <w:bCs w:val="1"/>
                <w:shd w:val="nil" w:color="auto" w:fill="auto"/>
                <w:rtl w:val="0"/>
                <w:lang w:val="ru-RU"/>
              </w:rPr>
              <w:t>/</w:t>
            </w:r>
            <w:r>
              <w:rPr>
                <w:rFonts w:ascii="Times New Roman" w:hAnsi="Times New Roman" w:hint="default"/>
                <w:b w:val="1"/>
                <w:bCs w:val="1"/>
                <w:shd w:val="nil" w:color="auto" w:fill="auto"/>
                <w:rtl w:val="0"/>
                <w:lang w:val="ru-RU"/>
              </w:rPr>
              <w:t>модуль</w:t>
            </w:r>
          </w:p>
        </w:tc>
        <w:tc>
          <w:tcPr>
            <w:tcW w:type="dxa" w:w="79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2f2f2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0" w:line="240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000000"/>
                  </w14:solidFill>
                </w14:textFill>
              </w:rPr>
              <w:t>23</w:t>
            </w:r>
          </w:p>
        </w:tc>
        <w:tc>
          <w:tcPr>
            <w:tcW w:type="dxa" w:w="9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2f2f2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240" w:lineRule="auto"/>
              <w:jc w:val="center"/>
            </w:pPr>
            <w:r>
              <w:rPr>
                <w:rFonts w:ascii="Times New Roman" w:hAnsi="Times New Roman"/>
                <w:shd w:val="nil" w:color="auto" w:fill="auto"/>
                <w:rtl w:val="0"/>
                <w:lang w:val="ru-RU"/>
              </w:rPr>
              <w:t>17</w:t>
            </w:r>
          </w:p>
        </w:tc>
        <w:tc>
          <w:tcPr>
            <w:tcW w:type="dxa" w:w="108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2f2f2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240" w:lineRule="auto"/>
              <w:jc w:val="center"/>
            </w:pPr>
            <w:r>
              <w:rPr>
                <w:rFonts w:ascii="Times New Roman" w:hAnsi="Times New Roman"/>
                <w:shd w:val="nil" w:color="auto" w:fill="auto"/>
                <w:rtl w:val="0"/>
                <w:lang w:val="ru-RU"/>
              </w:rPr>
              <w:t>10</w:t>
            </w:r>
          </w:p>
        </w:tc>
        <w:tc>
          <w:tcPr>
            <w:tcW w:type="dxa" w:w="85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2f2f2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240" w:lineRule="auto"/>
              <w:jc w:val="center"/>
            </w:pPr>
            <w:r>
              <w:rPr>
                <w:rFonts w:ascii="Times New Roman" w:hAnsi="Times New Roman"/>
                <w:shd w:val="nil" w:color="auto" w:fill="auto"/>
                <w:rtl w:val="0"/>
                <w:lang w:val="ru-RU"/>
              </w:rPr>
              <w:t>7</w:t>
            </w:r>
          </w:p>
        </w:tc>
        <w:tc>
          <w:tcPr>
            <w:tcW w:type="dxa" w:w="9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2f2f2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240" w:lineRule="auto"/>
              <w:jc w:val="center"/>
            </w:pPr>
            <w:r>
              <w:rPr>
                <w:rFonts w:ascii="Times New Roman" w:hAnsi="Times New Roman"/>
                <w:shd w:val="nil" w:color="auto" w:fill="auto"/>
                <w:rtl w:val="0"/>
                <w:lang w:val="ru-RU"/>
              </w:rPr>
              <w:t>9</w:t>
            </w:r>
          </w:p>
        </w:tc>
        <w:tc>
          <w:tcPr>
            <w:tcW w:type="dxa" w:w="91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2f2f2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0" w:line="240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000000"/>
                  </w14:solidFill>
                </w14:textFill>
              </w:rPr>
              <w:t>12</w:t>
            </w:r>
          </w:p>
        </w:tc>
        <w:tc>
          <w:tcPr>
            <w:tcW w:type="dxa" w:w="91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2f2f2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0" w:line="240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000000"/>
                  </w14:solidFill>
                </w14:textFill>
              </w:rPr>
              <w:t>22</w:t>
            </w:r>
          </w:p>
        </w:tc>
        <w:tc>
          <w:tcPr>
            <w:tcW w:type="dxa" w:w="165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2f2f2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240" w:lineRule="auto"/>
              <w:jc w:val="center"/>
            </w:pPr>
            <w:r>
              <w:rPr>
                <w:rFonts w:ascii="Times New Roman" w:hAnsi="Times New Roman"/>
                <w:b w:val="1"/>
                <w:bCs w:val="1"/>
                <w:shd w:val="nil" w:color="auto" w:fill="auto"/>
                <w:rtl w:val="0"/>
                <w:lang w:val="ru-RU"/>
              </w:rPr>
              <w:t>100</w:t>
            </w:r>
          </w:p>
        </w:tc>
      </w:tr>
    </w:tbl>
    <w:p>
      <w:pPr>
        <w:pStyle w:val="Body Text"/>
        <w:spacing w:line="240" w:lineRule="auto"/>
        <w:jc w:val="center"/>
        <w:rPr>
          <w:rFonts w:ascii="Times New Roman" w:cs="Times New Roman" w:hAnsi="Times New Roman" w:eastAsia="Times New Roman"/>
          <w:lang w:val="ru-RU"/>
        </w:rPr>
      </w:pPr>
    </w:p>
    <w:p>
      <w:pPr>
        <w:pStyle w:val="Normal.0"/>
        <w:spacing w:after="0" w:line="240" w:lineRule="auto"/>
        <w:jc w:val="both"/>
        <w:rPr>
          <w:rFonts w:ascii="Times New Roman" w:cs="Times New Roman" w:hAnsi="Times New Roman" w:eastAsia="Times New Roman"/>
        </w:rPr>
      </w:pPr>
    </w:p>
    <w:p>
      <w:pPr>
        <w:pStyle w:val="!заголовок-2"/>
        <w:spacing w:before="0" w:after="0" w:line="240" w:lineRule="auto"/>
        <w:ind w:firstLine="709"/>
        <w:rPr>
          <w:rFonts w:ascii="Times New Roman" w:cs="Times New Roman" w:hAnsi="Times New Roman" w:eastAsia="Times New Roman"/>
        </w:rPr>
      </w:pPr>
    </w:p>
    <w:p>
      <w:pPr>
        <w:pStyle w:val="!заголовок-2"/>
        <w:spacing w:before="0" w:after="0"/>
        <w:ind w:firstLine="709"/>
        <w:jc w:val="both"/>
        <w:rPr>
          <w:rFonts w:ascii="Times New Roman" w:cs="Times New Roman" w:hAnsi="Times New Roman" w:eastAsia="Times New Roman"/>
          <w:sz w:val="24"/>
          <w:szCs w:val="24"/>
        </w:rPr>
      </w:pPr>
      <w:bookmarkStart w:name="_Toc4" w:id="5"/>
      <w:r>
        <w:rPr>
          <w:rFonts w:ascii="Times New Roman" w:hAnsi="Times New Roman"/>
          <w:sz w:val="24"/>
          <w:szCs w:val="24"/>
          <w:rtl w:val="0"/>
          <w:lang w:val="ru-RU"/>
        </w:rPr>
        <w:t xml:space="preserve">1.4.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СПЕЦИФИКАЦИЯ ОЦЕНКИ КОМПЕТЕНЦИИ</w:t>
      </w:r>
      <w:bookmarkEnd w:id="5"/>
    </w:p>
    <w:p>
      <w:pPr>
        <w:pStyle w:val="Normal.0"/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</w:rPr>
        <w:t>Оценка Конкурсного задания будет основываться на критериях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указанных в таблице №</w:t>
      </w:r>
      <w:r>
        <w:rPr>
          <w:rFonts w:ascii="Times New Roman" w:hAnsi="Times New Roman"/>
          <w:sz w:val="28"/>
          <w:szCs w:val="28"/>
          <w:rtl w:val="0"/>
          <w:lang w:val="ru-RU"/>
        </w:rPr>
        <w:t>3:</w:t>
      </w:r>
    </w:p>
    <w:p>
      <w:pPr>
        <w:pStyle w:val="Normal.0"/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</w:rPr>
      </w:pPr>
    </w:p>
    <w:p>
      <w:pPr>
        <w:pStyle w:val="Normal.0"/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</w:rPr>
      </w:pPr>
    </w:p>
    <w:p>
      <w:pPr>
        <w:pStyle w:val="Normal.0"/>
        <w:spacing w:after="0" w:line="360" w:lineRule="auto"/>
        <w:ind w:firstLine="709"/>
        <w:jc w:val="right"/>
        <w:rPr>
          <w:rFonts w:ascii="Times New Roman" w:cs="Times New Roman" w:hAnsi="Times New Roman" w:eastAsia="Times New Roman"/>
          <w:i w:val="1"/>
          <w:iCs w:val="1"/>
          <w:sz w:val="28"/>
          <w:szCs w:val="28"/>
        </w:rPr>
      </w:pPr>
      <w:r>
        <w:rPr>
          <w:rFonts w:ascii="Times New Roman" w:hAnsi="Times New Roman" w:hint="default"/>
          <w:i w:val="1"/>
          <w:iCs w:val="1"/>
          <w:sz w:val="28"/>
          <w:szCs w:val="28"/>
          <w:rtl w:val="0"/>
          <w:lang w:val="ru-RU"/>
        </w:rPr>
        <w:t>Таблица №</w:t>
      </w:r>
      <w:r>
        <w:rPr>
          <w:rFonts w:ascii="Times New Roman" w:hAnsi="Times New Roman"/>
          <w:i w:val="1"/>
          <w:iCs w:val="1"/>
          <w:sz w:val="28"/>
          <w:szCs w:val="28"/>
          <w:rtl w:val="0"/>
          <w:lang w:val="ru-RU"/>
        </w:rPr>
        <w:t>3</w:t>
      </w:r>
    </w:p>
    <w:p>
      <w:pPr>
        <w:pStyle w:val="Normal.0"/>
        <w:spacing w:after="0" w:line="360" w:lineRule="auto"/>
        <w:ind w:firstLine="709"/>
        <w:jc w:val="center"/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</w:rPr>
        <w:t>Оценка конкурсного задания</w:t>
      </w:r>
    </w:p>
    <w:tbl>
      <w:tblPr>
        <w:tblW w:w="9629" w:type="dxa"/>
        <w:jc w:val="center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d0ddef"/>
        <w:tblLayout w:type="fixed"/>
      </w:tblPr>
      <w:tblGrid>
        <w:gridCol w:w="543"/>
        <w:gridCol w:w="3022"/>
        <w:gridCol w:w="6064"/>
      </w:tblGrid>
      <w:tr>
        <w:tblPrEx>
          <w:shd w:val="clear" w:color="auto" w:fill="d0ddef"/>
        </w:tblPrEx>
        <w:trPr>
          <w:trHeight w:val="300" w:hRule="atLeast"/>
        </w:trPr>
        <w:tc>
          <w:tcPr>
            <w:tcW w:type="dxa" w:w="3565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2d050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jc w:val="center"/>
            </w:pPr>
            <w:r>
              <w:rPr>
                <w:rFonts w:ascii="Times New Roman" w:hAnsi="Times New Roman" w:hint="default"/>
                <w:b w:val="1"/>
                <w:bCs w:val="1"/>
                <w:sz w:val="24"/>
                <w:szCs w:val="24"/>
                <w:shd w:val="nil" w:color="auto" w:fill="auto"/>
                <w:rtl w:val="0"/>
                <w:lang w:val="ru-RU"/>
              </w:rPr>
              <w:t>Критерий</w:t>
            </w:r>
          </w:p>
        </w:tc>
        <w:tc>
          <w:tcPr>
            <w:tcW w:type="dxa" w:w="606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2d050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after="0" w:line="240" w:lineRule="auto"/>
              <w:jc w:val="center"/>
            </w:pPr>
            <w:r>
              <w:rPr>
                <w:rFonts w:ascii="Times New Roman" w:hAnsi="Times New Roman" w:hint="default"/>
                <w:b w:val="1"/>
                <w:bCs w:val="1"/>
                <w:sz w:val="24"/>
                <w:szCs w:val="24"/>
                <w:shd w:val="nil" w:color="auto" w:fill="auto"/>
                <w:rtl w:val="0"/>
                <w:lang w:val="ru-RU"/>
              </w:rPr>
              <w:t>Методика проверки навыков в критерии</w:t>
            </w:r>
          </w:p>
        </w:tc>
      </w:tr>
      <w:tr>
        <w:tblPrEx>
          <w:shd w:val="clear" w:color="auto" w:fill="d0ddef"/>
        </w:tblPrEx>
        <w:trPr>
          <w:trHeight w:val="2100" w:hRule="atLeast"/>
        </w:trPr>
        <w:tc>
          <w:tcPr>
            <w:tcW w:type="dxa" w:w="54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00b050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ffffff"/>
                <w:sz w:val="24"/>
                <w:szCs w:val="24"/>
                <w:u w:color="ffffff"/>
                <w:shd w:val="nil" w:color="auto" w:fill="auto"/>
                <w:rtl w:val="0"/>
                <w:lang w:val="ru-RU"/>
                <w14:textFill>
                  <w14:solidFill>
                    <w14:srgbClr w14:val="FFFFFF"/>
                  </w14:solidFill>
                </w14:textFill>
              </w:rPr>
              <w:t>А</w:t>
            </w:r>
          </w:p>
        </w:tc>
        <w:tc>
          <w:tcPr>
            <w:tcW w:type="dxa" w:w="302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2d050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Первичная подготовка образцов сплавов</w:t>
            </w:r>
            <w:r>
              <w:rPr>
                <w:rFonts w:ascii="Times New Roman" w:hAnsi="Times New Roman"/>
                <w:sz w:val="24"/>
                <w:szCs w:val="24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4"/>
                <w:szCs w:val="24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определение механических свойств и проведение макроструктурного анализа</w:t>
            </w:r>
          </w:p>
        </w:tc>
        <w:tc>
          <w:tcPr>
            <w:tcW w:type="dxa" w:w="606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footer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133"/>
                <w:tab w:val="clear" w:pos="4677"/>
                <w:tab w:val="clear" w:pos="9355"/>
              </w:tabs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Оценивается качество подготовленной поверхности металлических образцов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зеркальность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шероховатость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отклонения от плоскости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Оценивается работа с образцами в том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числе правильна последовательность операций при подготовке образцов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определении механических свойств и дефектов при помощи макроанализа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</w:tr>
      <w:tr>
        <w:tblPrEx>
          <w:shd w:val="clear" w:color="auto" w:fill="d0ddef"/>
        </w:tblPrEx>
        <w:trPr>
          <w:trHeight w:val="1800" w:hRule="atLeast"/>
        </w:trPr>
        <w:tc>
          <w:tcPr>
            <w:tcW w:type="dxa" w:w="54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00b050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ffffff"/>
                <w:sz w:val="24"/>
                <w:szCs w:val="24"/>
                <w:u w:color="ffffff"/>
                <w:shd w:val="nil" w:color="auto" w:fill="auto"/>
                <w:rtl w:val="0"/>
                <w:lang w:val="ru-RU"/>
                <w14:textFill>
                  <w14:solidFill>
                    <w14:srgbClr w14:val="FFFFFF"/>
                  </w14:solidFill>
                </w14:textFill>
              </w:rPr>
              <w:t>Б</w:t>
            </w:r>
          </w:p>
        </w:tc>
        <w:tc>
          <w:tcPr>
            <w:tcW w:type="dxa" w:w="302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2d050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Подготовка образцов для последующей шлифовки и полировки</w:t>
            </w:r>
          </w:p>
        </w:tc>
        <w:tc>
          <w:tcPr>
            <w:tcW w:type="dxa" w:w="606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footer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133"/>
                <w:tab w:val="clear" w:pos="4677"/>
                <w:tab w:val="clear" w:pos="9355"/>
              </w:tabs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Оцениваются качественные характеристики подготовленных образцов в том числе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заторцовка образцов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качество заливки и механической обработки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Оценивается соблюдение условий при изготовлении пресс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форм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их качество 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(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пористость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прочность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размещения образца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).</w:t>
            </w:r>
          </w:p>
        </w:tc>
      </w:tr>
      <w:tr>
        <w:tblPrEx>
          <w:shd w:val="clear" w:color="auto" w:fill="d0ddef"/>
        </w:tblPrEx>
        <w:trPr>
          <w:trHeight w:val="1800" w:hRule="atLeast"/>
        </w:trPr>
        <w:tc>
          <w:tcPr>
            <w:tcW w:type="dxa" w:w="54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00b050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ffffff"/>
                <w:sz w:val="24"/>
                <w:szCs w:val="24"/>
                <w:u w:color="ffffff"/>
                <w:shd w:val="nil" w:color="auto" w:fill="auto"/>
                <w:rtl w:val="0"/>
                <w:lang w:val="ru-RU"/>
                <w14:textFill>
                  <w14:solidFill>
                    <w14:srgbClr w14:val="FFFFFF"/>
                  </w14:solidFill>
                </w14:textFill>
              </w:rPr>
              <w:t>В</w:t>
            </w:r>
          </w:p>
        </w:tc>
        <w:tc>
          <w:tcPr>
            <w:tcW w:type="dxa" w:w="302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2d050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Шлифовка образцов сплавов</w:t>
            </w:r>
          </w:p>
        </w:tc>
        <w:tc>
          <w:tcPr>
            <w:tcW w:type="dxa" w:w="606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footer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133"/>
                <w:tab w:val="clear" w:pos="4677"/>
                <w:tab w:val="clear" w:pos="9355"/>
              </w:tabs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Оценка соблюдения правил безопасности при работе с технологическим оборудованием и химическими реагентами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Оценка правильности произведённого выбора материалов и режимом шлифования образцов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использования абразивных материалов и длительность обработки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</w:tr>
      <w:tr>
        <w:tblPrEx>
          <w:shd w:val="clear" w:color="auto" w:fill="d0ddef"/>
        </w:tblPrEx>
        <w:trPr>
          <w:trHeight w:val="1800" w:hRule="atLeast"/>
        </w:trPr>
        <w:tc>
          <w:tcPr>
            <w:tcW w:type="dxa" w:w="54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00b050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ffffff"/>
                <w:sz w:val="24"/>
                <w:szCs w:val="24"/>
                <w:u w:color="ffffff"/>
                <w:shd w:val="nil" w:color="auto" w:fill="auto"/>
                <w:rtl w:val="0"/>
                <w:lang w:val="ru-RU"/>
                <w14:textFill>
                  <w14:solidFill>
                    <w14:srgbClr w14:val="FFFFFF"/>
                  </w14:solidFill>
                </w14:textFill>
              </w:rPr>
              <w:t>Г</w:t>
            </w:r>
          </w:p>
        </w:tc>
        <w:tc>
          <w:tcPr>
            <w:tcW w:type="dxa" w:w="302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2d050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Полировка образцов сплавов</w:t>
            </w:r>
          </w:p>
        </w:tc>
        <w:tc>
          <w:tcPr>
            <w:tcW w:type="dxa" w:w="606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footer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133"/>
                <w:tab w:val="clear" w:pos="4677"/>
                <w:tab w:val="clear" w:pos="9355"/>
              </w:tabs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Оценка соблюдения правил безопасности при работе с технологическим оборудованием и химическими реагентами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Оценивается правильность произведённого выбора материалов и режимом полировки образцов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использования абразивных материалов и длительность обработки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</w:tr>
      <w:tr>
        <w:tblPrEx>
          <w:shd w:val="clear" w:color="auto" w:fill="d0ddef"/>
        </w:tblPrEx>
        <w:trPr>
          <w:trHeight w:val="2100" w:hRule="atLeast"/>
        </w:trPr>
        <w:tc>
          <w:tcPr>
            <w:tcW w:type="dxa" w:w="54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00b050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ffffff"/>
                <w:sz w:val="24"/>
                <w:szCs w:val="24"/>
                <w:u w:color="ffffff"/>
                <w:shd w:val="nil" w:color="auto" w:fill="auto"/>
                <w:rtl w:val="0"/>
                <w:lang w:val="ru-RU"/>
                <w14:textFill>
                  <w14:solidFill>
                    <w14:srgbClr w14:val="FFFFFF"/>
                  </w14:solidFill>
                </w14:textFill>
              </w:rPr>
              <w:t>Д</w:t>
            </w:r>
          </w:p>
        </w:tc>
        <w:tc>
          <w:tcPr>
            <w:tcW w:type="dxa" w:w="302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2d050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Травление образцов сплавов</w:t>
            </w:r>
          </w:p>
        </w:tc>
        <w:tc>
          <w:tcPr>
            <w:tcW w:type="dxa" w:w="606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footer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133"/>
                <w:tab w:val="clear" w:pos="4677"/>
                <w:tab w:val="clear" w:pos="9355"/>
              </w:tabs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Оценка соблюдения правил безопасности при работе с технологическим оборудованием и химическими реагентами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Оценивается правильность произведённого выбора и расчета реагентов для осуществления травления поверхности образцов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Оценка качества поверхности образцов в результате травления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доступность определения фаз в последующем анализе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</w:tr>
      <w:tr>
        <w:tblPrEx>
          <w:shd w:val="clear" w:color="auto" w:fill="d0ddef"/>
        </w:tblPrEx>
        <w:trPr>
          <w:trHeight w:val="2400" w:hRule="atLeast"/>
        </w:trPr>
        <w:tc>
          <w:tcPr>
            <w:tcW w:type="dxa" w:w="54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00b050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0" w:line="240" w:lineRule="auto"/>
              <w:ind w:left="0" w:right="0" w:firstLine="0"/>
              <w:jc w:val="both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 w:hint="default"/>
                <w:b w:val="1"/>
                <w:bCs w:val="1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ffffff"/>
                <w:spacing w:val="0"/>
                <w:kern w:val="0"/>
                <w:position w:val="0"/>
                <w:sz w:val="24"/>
                <w:szCs w:val="24"/>
                <w:u w:val="none" w:color="ffffff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FFFFFF"/>
                  </w14:solidFill>
                </w14:textFill>
              </w:rPr>
              <w:t>Е</w:t>
            </w:r>
          </w:p>
        </w:tc>
        <w:tc>
          <w:tcPr>
            <w:tcW w:type="dxa" w:w="302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2d050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320"/>
              </w:tabs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Микроструктурный анализ шлифов сплавов</w:t>
            </w:r>
          </w:p>
        </w:tc>
        <w:tc>
          <w:tcPr>
            <w:tcW w:type="dxa" w:w="606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footer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133"/>
                <w:tab w:val="clear" w:pos="4677"/>
                <w:tab w:val="clear" w:pos="9355"/>
              </w:tabs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Проверяется правильность последовательности действий контрольного осмотра образца с использованием технологического оборудования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Проверяется правильность классификации дефектов образцов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пористость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линейный размер пор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особенности фазовой структуры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Оценивается правильность работы с микроскопом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его подготовка и фокусировка на объекте анализа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</w:tr>
      <w:tr>
        <w:tblPrEx>
          <w:shd w:val="clear" w:color="auto" w:fill="d0ddef"/>
        </w:tblPrEx>
        <w:trPr>
          <w:trHeight w:val="1200" w:hRule="atLeast"/>
        </w:trPr>
        <w:tc>
          <w:tcPr>
            <w:tcW w:type="dxa" w:w="54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00b050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0"/>
              <w:bidi w:val="0"/>
              <w:spacing w:before="0" w:after="0" w:line="240" w:lineRule="auto"/>
              <w:ind w:left="0" w:right="0" w:firstLine="0"/>
              <w:jc w:val="both"/>
              <w:outlineLvl w:val="9"/>
              <w:rPr>
                <w:rtl w:val="0"/>
              </w:rPr>
            </w:pPr>
            <w:r>
              <w:rPr>
                <w:rFonts w:ascii="Times New Roman" w:cs="Arial Unicode MS" w:hAnsi="Times New Roman" w:eastAsia="Arial Unicode MS" w:hint="default"/>
                <w:b w:val="1"/>
                <w:bCs w:val="1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ffffff"/>
                <w:spacing w:val="0"/>
                <w:kern w:val="0"/>
                <w:position w:val="0"/>
                <w:sz w:val="24"/>
                <w:szCs w:val="24"/>
                <w:u w:val="none" w:color="ffffff"/>
                <w:shd w:val="nil" w:color="auto" w:fill="auto"/>
                <w:vertAlign w:val="baseline"/>
                <w:rtl w:val="0"/>
                <w14:textOutline>
                  <w14:noFill/>
                </w14:textOutline>
                <w14:textFill>
                  <w14:solidFill>
                    <w14:srgbClr w14:val="FFFFFF"/>
                  </w14:solidFill>
                </w14:textFill>
              </w:rPr>
              <w:t>Ж</w:t>
            </w:r>
          </w:p>
        </w:tc>
        <w:tc>
          <w:tcPr>
            <w:tcW w:type="dxa" w:w="302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2d050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320"/>
              </w:tabs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Подготовка заключения по результатам анализа</w:t>
            </w:r>
          </w:p>
        </w:tc>
        <w:tc>
          <w:tcPr>
            <w:tcW w:type="dxa" w:w="606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footer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133"/>
                <w:tab w:val="clear" w:pos="4677"/>
                <w:tab w:val="clear" w:pos="9355"/>
              </w:tabs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Проверяется правильность заполнения протокола испытания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соответствие заключения исходному заданию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Оцениваются результаты исследования и корректность сделанного заключения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</w:tr>
    </w:tbl>
    <w:p>
      <w:pPr>
        <w:pStyle w:val="Normal.0"/>
        <w:widowControl w:val="0"/>
        <w:spacing w:after="0" w:line="240" w:lineRule="auto"/>
        <w:jc w:val="center"/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</w:p>
    <w:p>
      <w:pPr>
        <w:pStyle w:val="Normal.0"/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</w:rPr>
      </w:pPr>
    </w:p>
    <w:p>
      <w:pPr>
        <w:pStyle w:val="Normal.0"/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</w:rPr>
        <w:t xml:space="preserve">1.5. </w:t>
      </w: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</w:rPr>
        <w:t>КОНКУРСНОЕ ЗАДАНИЕ</w:t>
      </w:r>
    </w:p>
    <w:p>
      <w:pPr>
        <w:pStyle w:val="Normal.0"/>
        <w:spacing w:after="0" w:line="360" w:lineRule="auto"/>
        <w:jc w:val="both"/>
        <w:rPr>
          <w:rFonts w:ascii="Times New Roman" w:cs="Times New Roman" w:hAnsi="Times New Roman" w:eastAsia="Times New Roman"/>
          <w:outline w:val="0"/>
          <w:color w:val="000000"/>
          <w:sz w:val="28"/>
          <w:szCs w:val="28"/>
          <w:u w:color="000000"/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outline w:val="0"/>
          <w:color w:val="000000"/>
          <w:sz w:val="28"/>
          <w:szCs w:val="28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>Возрастной ценз</w:t>
      </w:r>
      <w:r>
        <w:rPr>
          <w:rFonts w:ascii="Times New Roman" w:hAnsi="Times New Roman"/>
          <w:outline w:val="0"/>
          <w:color w:val="000000"/>
          <w:sz w:val="28"/>
          <w:szCs w:val="28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>: 16</w:t>
      </w:r>
      <w:r>
        <w:rPr>
          <w:rFonts w:ascii="Times New Roman" w:hAnsi="Times New Roman" w:hint="default"/>
          <w:outline w:val="0"/>
          <w:color w:val="000000"/>
          <w:sz w:val="28"/>
          <w:szCs w:val="28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>–</w:t>
      </w:r>
      <w:r>
        <w:rPr>
          <w:rFonts w:ascii="Times New Roman" w:hAnsi="Times New Roman"/>
          <w:outline w:val="0"/>
          <w:color w:val="000000"/>
          <w:sz w:val="28"/>
          <w:szCs w:val="28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 xml:space="preserve">22 </w:t>
      </w:r>
      <w:r>
        <w:rPr>
          <w:rFonts w:ascii="Times New Roman" w:hAnsi="Times New Roman" w:hint="default"/>
          <w:outline w:val="0"/>
          <w:color w:val="000000"/>
          <w:sz w:val="28"/>
          <w:szCs w:val="28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>года</w:t>
      </w:r>
      <w:r>
        <w:rPr>
          <w:rFonts w:ascii="Times New Roman" w:hAnsi="Times New Roman"/>
          <w:outline w:val="0"/>
          <w:color w:val="000000"/>
          <w:sz w:val="28"/>
          <w:szCs w:val="28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>.</w:t>
      </w:r>
    </w:p>
    <w:p>
      <w:pPr>
        <w:pStyle w:val="Normal.0"/>
        <w:spacing w:after="0" w:line="360" w:lineRule="auto"/>
        <w:jc w:val="both"/>
        <w:rPr>
          <w:rFonts w:ascii="Times New Roman" w:cs="Times New Roman" w:hAnsi="Times New Roman" w:eastAsia="Times New Roman"/>
          <w:outline w:val="0"/>
          <w:color w:val="000000"/>
          <w:sz w:val="28"/>
          <w:szCs w:val="28"/>
          <w:u w:color="000000"/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outline w:val="0"/>
          <w:color w:val="000000"/>
          <w:sz w:val="28"/>
          <w:szCs w:val="28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>Общая продолжительность Конкурсного задания</w:t>
      </w:r>
      <w:r>
        <w:rPr>
          <w:rFonts w:ascii="Times New Roman" w:cs="Times New Roman" w:hAnsi="Times New Roman" w:eastAsia="Times New Roman"/>
          <w:outline w:val="0"/>
          <w:color w:val="000000"/>
          <w:sz w:val="28"/>
          <w:szCs w:val="28"/>
          <w:u w:color="000000"/>
          <w:vertAlign w:val="superscript"/>
          <w14:textFill>
            <w14:solidFill>
              <w14:srgbClr w14:val="000000"/>
            </w14:solidFill>
          </w14:textFill>
        </w:rPr>
        <w:footnoteReference w:id="1"/>
      </w:r>
      <w:r>
        <w:rPr>
          <w:rFonts w:ascii="Times New Roman" w:hAnsi="Times New Roman"/>
          <w:outline w:val="0"/>
          <w:color w:val="000000"/>
          <w:sz w:val="28"/>
          <w:szCs w:val="28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 xml:space="preserve">: </w:t>
      </w:r>
      <w:r>
        <w:rPr>
          <w:rFonts w:ascii="Times New Roman" w:hAnsi="Times New Roman"/>
          <w:outline w:val="0"/>
          <w:color w:val="000000"/>
          <w:sz w:val="28"/>
          <w:szCs w:val="28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>20</w:t>
      </w:r>
      <w:r>
        <w:rPr>
          <w:rFonts w:ascii="Times New Roman" w:hAnsi="Times New Roman" w:hint="default"/>
          <w:outline w:val="0"/>
          <w:color w:val="000000"/>
          <w:sz w:val="28"/>
          <w:szCs w:val="28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 xml:space="preserve"> ч</w:t>
      </w:r>
      <w:r>
        <w:rPr>
          <w:rFonts w:ascii="Times New Roman" w:hAnsi="Times New Roman"/>
          <w:outline w:val="0"/>
          <w:color w:val="000000"/>
          <w:sz w:val="28"/>
          <w:szCs w:val="28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>.</w:t>
      </w:r>
    </w:p>
    <w:p>
      <w:pPr>
        <w:pStyle w:val="Normal.0"/>
        <w:spacing w:after="0" w:line="360" w:lineRule="auto"/>
        <w:jc w:val="both"/>
        <w:rPr>
          <w:rFonts w:ascii="Times New Roman" w:cs="Times New Roman" w:hAnsi="Times New Roman" w:eastAsia="Times New Roman"/>
          <w:outline w:val="0"/>
          <w:color w:val="000000"/>
          <w:sz w:val="28"/>
          <w:szCs w:val="28"/>
          <w:u w:color="000000"/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outline w:val="0"/>
          <w:color w:val="000000"/>
          <w:sz w:val="28"/>
          <w:szCs w:val="28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>Количество конкурсных дней</w:t>
      </w:r>
      <w:r>
        <w:rPr>
          <w:rFonts w:ascii="Times New Roman" w:hAnsi="Times New Roman"/>
          <w:outline w:val="0"/>
          <w:color w:val="000000"/>
          <w:sz w:val="28"/>
          <w:szCs w:val="28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 xml:space="preserve">: </w:t>
      </w:r>
      <w:r>
        <w:rPr>
          <w:rFonts w:ascii="Times New Roman" w:hAnsi="Times New Roman"/>
          <w:outline w:val="0"/>
          <w:color w:val="000000"/>
          <w:sz w:val="28"/>
          <w:szCs w:val="28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>3</w:t>
      </w:r>
      <w:r>
        <w:rPr>
          <w:rFonts w:ascii="Times New Roman" w:hAnsi="Times New Roman" w:hint="default"/>
          <w:outline w:val="0"/>
          <w:color w:val="000000"/>
          <w:sz w:val="28"/>
          <w:szCs w:val="28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 xml:space="preserve"> дн</w:t>
      </w:r>
      <w:r>
        <w:rPr>
          <w:rFonts w:ascii="Times New Roman" w:hAnsi="Times New Roman" w:hint="default"/>
          <w:outline w:val="0"/>
          <w:color w:val="000000"/>
          <w:sz w:val="28"/>
          <w:szCs w:val="28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>я</w:t>
      </w:r>
    </w:p>
    <w:p>
      <w:pPr>
        <w:pStyle w:val="Normal.0"/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</w:rPr>
        <w:t>Вне зависимости от количества модулей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КЗ должно включать оценку по каждому из разделов требований компетенции</w:t>
      </w:r>
      <w:r>
        <w:rPr>
          <w:rFonts w:ascii="Times New Roman" w:hAnsi="Times New Roman"/>
          <w:sz w:val="28"/>
          <w:szCs w:val="28"/>
          <w:rtl w:val="0"/>
          <w:lang w:val="ru-RU"/>
        </w:rPr>
        <w:t>.</w:t>
      </w:r>
    </w:p>
    <w:p>
      <w:pPr>
        <w:pStyle w:val="Normal.0"/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</w:rPr>
        <w:t>Оценка знаний участника должна проводиться через практическое выполнение Конкурсного задания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 xml:space="preserve">В дополнение могут учитываться требования работодателей для проверки теоретических знаний 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/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оценки квалификации</w:t>
      </w:r>
      <w:r>
        <w:rPr>
          <w:rFonts w:ascii="Times New Roman" w:hAnsi="Times New Roman"/>
          <w:sz w:val="28"/>
          <w:szCs w:val="28"/>
          <w:rtl w:val="0"/>
          <w:lang w:val="ru-RU"/>
        </w:rPr>
        <w:t>.</w:t>
      </w:r>
    </w:p>
    <w:p>
      <w:pPr>
        <w:pStyle w:val="Normal.0"/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</w:rPr>
        <w:t xml:space="preserve">1.5.1. </w:t>
      </w: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</w:rPr>
        <w:t>Разработка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</w:rPr>
        <w:t>/</w:t>
      </w: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</w:rPr>
        <w:t xml:space="preserve">выбор конкурсного задания 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</w:rPr>
        <w:t>(</w:t>
      </w: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</w:rPr>
        <w:t>ссылка на ЯндексДиск с матрицей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</w:rPr>
        <w:t xml:space="preserve">заполненной в 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en-US"/>
        </w:rPr>
        <w:t>Excel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</w:rPr>
        <w:t>)</w:t>
      </w:r>
    </w:p>
    <w:p>
      <w:pPr>
        <w:pStyle w:val="Normal.0"/>
        <w:spacing w:after="0" w:line="360" w:lineRule="auto"/>
        <w:ind w:firstLine="851"/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</w:rPr>
        <w:t xml:space="preserve">Конкурсное задание состоит из 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7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модулей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 xml:space="preserve">включает обязательную к выполнению часть </w:t>
      </w:r>
      <w:r>
        <w:rPr>
          <w:rFonts w:ascii="Times New Roman" w:hAnsi="Times New Roman"/>
          <w:sz w:val="28"/>
          <w:szCs w:val="28"/>
          <w:rtl w:val="0"/>
          <w:lang w:val="ru-RU"/>
        </w:rPr>
        <w:t>(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инвариант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) - 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5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модулей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 xml:space="preserve">и вариативную часть 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- 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2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модулей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 xml:space="preserve">Общее количество баллов конкурсного задания составляет </w:t>
      </w:r>
      <w:r>
        <w:rPr>
          <w:rFonts w:ascii="Times New Roman" w:hAnsi="Times New Roman"/>
          <w:sz w:val="28"/>
          <w:szCs w:val="28"/>
          <w:rtl w:val="0"/>
          <w:lang w:val="ru-RU"/>
        </w:rPr>
        <w:t>100.</w:t>
      </w:r>
    </w:p>
    <w:p>
      <w:pPr>
        <w:pStyle w:val="Normal.0"/>
        <w:spacing w:after="0" w:line="360" w:lineRule="auto"/>
        <w:ind w:firstLine="851"/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</w:rPr>
        <w:t xml:space="preserve">Обязательная к выполнению часть </w:t>
      </w:r>
      <w:r>
        <w:rPr>
          <w:rFonts w:ascii="Times New Roman" w:hAnsi="Times New Roman"/>
          <w:sz w:val="28"/>
          <w:szCs w:val="28"/>
          <w:rtl w:val="0"/>
          <w:lang w:val="ru-RU"/>
        </w:rPr>
        <w:t>(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инвариант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)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выполняется всеми регионами без исключения на всех уровнях чемпионатов</w:t>
      </w:r>
      <w:r>
        <w:rPr>
          <w:rFonts w:ascii="Times New Roman" w:hAnsi="Times New Roman"/>
          <w:sz w:val="28"/>
          <w:szCs w:val="28"/>
          <w:rtl w:val="0"/>
          <w:lang w:val="ru-RU"/>
        </w:rPr>
        <w:t>.</w:t>
      </w:r>
    </w:p>
    <w:p>
      <w:pPr>
        <w:pStyle w:val="Normal.0"/>
        <w:spacing w:after="0" w:line="360" w:lineRule="auto"/>
        <w:ind w:firstLine="851"/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</w:rPr>
        <w:t>Количество модулей из вариативной части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выбирается регионом самостоятельно в зависимости от материальных возможностей площадки соревнований и потребностей работодателей региона в соответствующих специалистах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В случае если ни один из модулей вариативной части не подходит под запрос работодателя конкретного региона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 xml:space="preserve">то вариативный </w:t>
      </w:r>
      <w:r>
        <w:rPr>
          <w:rFonts w:ascii="Times New Roman" w:hAnsi="Times New Roman"/>
          <w:sz w:val="28"/>
          <w:szCs w:val="28"/>
          <w:rtl w:val="0"/>
          <w:lang w:val="ru-RU"/>
        </w:rPr>
        <w:t>(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е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)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 xml:space="preserve">модуль </w:t>
      </w:r>
      <w:r>
        <w:rPr>
          <w:rFonts w:ascii="Times New Roman" w:hAnsi="Times New Roman"/>
          <w:sz w:val="28"/>
          <w:szCs w:val="28"/>
          <w:rtl w:val="0"/>
          <w:lang w:val="ru-RU"/>
        </w:rPr>
        <w:t>(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и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)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формируется регионом самостоятельно под запрос работодателя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При этом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 xml:space="preserve">время на выполнение модуля </w:t>
      </w:r>
      <w:r>
        <w:rPr>
          <w:rFonts w:ascii="Times New Roman" w:hAnsi="Times New Roman"/>
          <w:sz w:val="28"/>
          <w:szCs w:val="28"/>
          <w:rtl w:val="0"/>
          <w:lang w:val="ru-RU"/>
        </w:rPr>
        <w:t>(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ей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)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и количество баллов в критериях оценки по аспектам не меняются</w:t>
      </w:r>
      <w:r>
        <w:rPr>
          <w:rFonts w:ascii="Times New Roman" w:hAnsi="Times New Roman"/>
          <w:sz w:val="28"/>
          <w:szCs w:val="28"/>
          <w:rtl w:val="0"/>
          <w:lang w:val="ru-RU"/>
        </w:rPr>
        <w:t>.</w:t>
      </w:r>
    </w:p>
    <w:p>
      <w:pPr>
        <w:pStyle w:val="Normal.0"/>
        <w:spacing w:after="0" w:line="360" w:lineRule="auto"/>
        <w:ind w:firstLine="851"/>
        <w:jc w:val="right"/>
        <w:rPr>
          <w:rFonts w:ascii="Times New Roman" w:cs="Times New Roman" w:hAnsi="Times New Roman" w:eastAsia="Times New Roman"/>
          <w:i w:val="1"/>
          <w:iCs w:val="1"/>
          <w:sz w:val="28"/>
          <w:szCs w:val="28"/>
        </w:rPr>
      </w:pPr>
      <w:r>
        <w:rPr>
          <w:rFonts w:ascii="Times New Roman" w:hAnsi="Times New Roman" w:hint="default"/>
          <w:i w:val="1"/>
          <w:iCs w:val="1"/>
          <w:sz w:val="28"/>
          <w:szCs w:val="28"/>
          <w:rtl w:val="0"/>
          <w:lang w:val="ru-RU"/>
        </w:rPr>
        <w:t>Таблица №</w:t>
      </w:r>
      <w:r>
        <w:rPr>
          <w:rFonts w:ascii="Times New Roman" w:hAnsi="Times New Roman"/>
          <w:i w:val="1"/>
          <w:iCs w:val="1"/>
          <w:sz w:val="28"/>
          <w:szCs w:val="28"/>
          <w:rtl w:val="0"/>
          <w:lang w:val="ru-RU"/>
        </w:rPr>
        <w:t>4</w:t>
      </w:r>
    </w:p>
    <w:p>
      <w:pPr>
        <w:pStyle w:val="Normal.0"/>
        <w:spacing w:after="0" w:line="360" w:lineRule="auto"/>
        <w:ind w:firstLine="851"/>
        <w:jc w:val="center"/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</w:rPr>
        <w:t>Матрица конкурсного задания</w:t>
      </w:r>
    </w:p>
    <w:tbl>
      <w:tblPr>
        <w:tblW w:w="9633" w:type="dxa"/>
        <w:jc w:val="center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d0ddef"/>
        <w:tblLayout w:type="fixed"/>
      </w:tblPr>
      <w:tblGrid>
        <w:gridCol w:w="1622"/>
        <w:gridCol w:w="1409"/>
        <w:gridCol w:w="1860"/>
        <w:gridCol w:w="1155"/>
        <w:gridCol w:w="2305"/>
        <w:gridCol w:w="642"/>
        <w:gridCol w:w="640"/>
      </w:tblGrid>
      <w:tr>
        <w:tblPrEx>
          <w:shd w:val="clear" w:color="auto" w:fill="d0ddef"/>
        </w:tblPrEx>
        <w:trPr>
          <w:trHeight w:val="1190" w:hRule="atLeast"/>
        </w:trPr>
        <w:tc>
          <w:tcPr>
            <w:tcW w:type="dxa" w:w="162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line="360" w:lineRule="auto"/>
              <w:jc w:val="center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Обобщенная трудовая функция</w:t>
            </w:r>
          </w:p>
        </w:tc>
        <w:tc>
          <w:tcPr>
            <w:tcW w:type="dxa" w:w="140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360" w:lineRule="auto"/>
              <w:jc w:val="center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Трудовая функция</w:t>
            </w:r>
          </w:p>
        </w:tc>
        <w:tc>
          <w:tcPr>
            <w:tcW w:type="dxa" w:w="18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360" w:lineRule="auto"/>
              <w:jc w:val="center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Нормативный документ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/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ЗУН</w:t>
            </w:r>
          </w:p>
        </w:tc>
        <w:tc>
          <w:tcPr>
            <w:tcW w:type="dxa" w:w="115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360" w:lineRule="auto"/>
              <w:jc w:val="center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Модуль</w:t>
            </w:r>
          </w:p>
        </w:tc>
        <w:tc>
          <w:tcPr>
            <w:tcW w:type="dxa" w:w="230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360" w:lineRule="auto"/>
              <w:jc w:val="center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Константа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/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вариатив</w:t>
            </w:r>
          </w:p>
        </w:tc>
        <w:tc>
          <w:tcPr>
            <w:tcW w:type="dxa" w:w="64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360" w:lineRule="auto"/>
              <w:jc w:val="center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ИЛ</w:t>
            </w:r>
          </w:p>
        </w:tc>
        <w:tc>
          <w:tcPr>
            <w:tcW w:type="dxa" w:w="6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360" w:lineRule="auto"/>
              <w:jc w:val="center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КО</w:t>
            </w:r>
          </w:p>
        </w:tc>
      </w:tr>
      <w:tr>
        <w:tblPrEx>
          <w:shd w:val="clear" w:color="auto" w:fill="d0ddef"/>
        </w:tblPrEx>
        <w:trPr>
          <w:trHeight w:val="965" w:hRule="atLeast"/>
        </w:trPr>
        <w:tc>
          <w:tcPr>
            <w:tcW w:type="dxa" w:w="162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360" w:lineRule="auto"/>
              <w:jc w:val="center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en-US"/>
              </w:rPr>
              <w:t>1</w:t>
            </w:r>
          </w:p>
        </w:tc>
        <w:tc>
          <w:tcPr>
            <w:tcW w:type="dxa" w:w="140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360" w:lineRule="auto"/>
              <w:jc w:val="center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en-US"/>
              </w:rPr>
              <w:t>2</w:t>
            </w:r>
          </w:p>
        </w:tc>
        <w:tc>
          <w:tcPr>
            <w:tcW w:type="dxa" w:w="18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360" w:lineRule="auto"/>
              <w:jc w:val="center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en-US"/>
              </w:rPr>
              <w:t>3</w:t>
            </w:r>
          </w:p>
        </w:tc>
        <w:tc>
          <w:tcPr>
            <w:tcW w:type="dxa" w:w="115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360" w:lineRule="auto"/>
              <w:jc w:val="center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en-US"/>
              </w:rPr>
              <w:t>4</w:t>
            </w:r>
          </w:p>
        </w:tc>
        <w:tc>
          <w:tcPr>
            <w:tcW w:type="dxa" w:w="230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360" w:lineRule="auto"/>
              <w:jc w:val="center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en-US"/>
              </w:rPr>
              <w:t>5</w:t>
            </w:r>
          </w:p>
        </w:tc>
        <w:tc>
          <w:tcPr>
            <w:tcW w:type="dxa" w:w="64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360" w:lineRule="auto"/>
              <w:jc w:val="center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en-US"/>
              </w:rPr>
              <w:t>6</w:t>
            </w:r>
          </w:p>
        </w:tc>
        <w:tc>
          <w:tcPr>
            <w:tcW w:type="dxa" w:w="6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360" w:lineRule="auto"/>
              <w:jc w:val="center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en-US"/>
              </w:rPr>
              <w:t>7</w:t>
            </w:r>
          </w:p>
        </w:tc>
      </w:tr>
    </w:tbl>
    <w:p>
      <w:pPr>
        <w:pStyle w:val="Normal.0"/>
        <w:widowControl w:val="0"/>
        <w:spacing w:after="0" w:line="240" w:lineRule="auto"/>
        <w:jc w:val="center"/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</w:p>
    <w:p>
      <w:pPr>
        <w:pStyle w:val="Normal.0"/>
        <w:spacing w:after="0" w:line="360" w:lineRule="auto"/>
        <w:ind w:firstLine="851"/>
        <w:jc w:val="both"/>
        <w:rPr>
          <w:rFonts w:ascii="Times New Roman" w:cs="Times New Roman" w:hAnsi="Times New Roman" w:eastAsia="Times New Roman"/>
          <w:sz w:val="28"/>
          <w:szCs w:val="28"/>
          <w:lang w:val="en-US"/>
        </w:rPr>
      </w:pPr>
    </w:p>
    <w:p>
      <w:pPr>
        <w:pStyle w:val="Normal.0"/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</w:rPr>
        <w:t xml:space="preserve">Инструкция по заполнению матрицы конкурсного задания 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</w:rPr>
        <w:t>(</w:t>
      </w: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</w:rPr>
        <w:t xml:space="preserve">Приложение № 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</w:rPr>
        <w:t>1)</w:t>
      </w:r>
    </w:p>
    <w:p>
      <w:pPr>
        <w:pStyle w:val="Normal.0"/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</w:rPr>
      </w:pPr>
    </w:p>
    <w:p>
      <w:pPr>
        <w:pStyle w:val="!заголовок-2"/>
        <w:spacing w:before="0" w:after="0"/>
        <w:ind w:firstLine="709"/>
        <w:jc w:val="both"/>
        <w:rPr>
          <w:rFonts w:ascii="Times New Roman" w:cs="Times New Roman" w:hAnsi="Times New Roman" w:eastAsia="Times New Roman"/>
        </w:rPr>
      </w:pPr>
      <w:bookmarkStart w:name="_Toc5" w:id="6"/>
      <w:r>
        <w:rPr>
          <w:rFonts w:ascii="Times New Roman" w:hAnsi="Times New Roman"/>
          <w:rtl w:val="0"/>
          <w:lang w:val="ru-RU"/>
        </w:rPr>
        <w:t xml:space="preserve">1.5.2. </w:t>
      </w:r>
      <w:r>
        <w:rPr>
          <w:rFonts w:ascii="Times New Roman" w:hAnsi="Times New Roman" w:hint="default"/>
          <w:rtl w:val="0"/>
          <w:lang w:val="ru-RU"/>
        </w:rPr>
        <w:t xml:space="preserve">Структура модулей конкурсного задания </w:t>
      </w:r>
      <w:r>
        <w:rPr>
          <w:rFonts w:ascii="Times New Roman" w:hAnsi="Times New Roman"/>
          <w:outline w:val="0"/>
          <w:color w:val="000000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>(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>инвариант</w:t>
      </w:r>
      <w:r>
        <w:rPr>
          <w:rFonts w:ascii="Times New Roman" w:hAnsi="Times New Roman"/>
          <w:outline w:val="0"/>
          <w:color w:val="000000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>/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>вариатив</w:t>
      </w:r>
      <w:r>
        <w:rPr>
          <w:rFonts w:ascii="Times New Roman" w:hAnsi="Times New Roman"/>
          <w:outline w:val="0"/>
          <w:color w:val="000000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>)</w:t>
      </w:r>
      <w:bookmarkEnd w:id="6"/>
    </w:p>
    <w:p>
      <w:pPr>
        <w:pStyle w:val="Normal.0"/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</w:rPr>
      </w:pPr>
    </w:p>
    <w:p>
      <w:pPr>
        <w:pStyle w:val="Normal.0"/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</w:rPr>
        <w:t>Модуль А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</w:rPr>
        <w:t>.</w:t>
      </w:r>
      <w:r>
        <w:rPr>
          <w:rFonts w:ascii="Times New Roman" w:hAnsi="Times New Roman"/>
          <w:b w:val="1"/>
          <w:bCs w:val="1"/>
          <w:outline w:val="0"/>
          <w:color w:val="000000"/>
          <w:sz w:val="28"/>
          <w:szCs w:val="28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 xml:space="preserve">  </w:t>
      </w: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</w:rPr>
        <w:t>Первичная подготовка образцов сплавов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</w:rPr>
        <w:t>определение механических свойств и проведение макроструктурного анализа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</w:rPr>
        <w:t>.</w:t>
      </w:r>
      <w:r>
        <w:rPr>
          <w:rFonts w:ascii="Times New Roman" w:hAnsi="Times New Roman"/>
          <w:b w:val="1"/>
          <w:bCs w:val="1"/>
          <w:outline w:val="0"/>
          <w:color w:val="000000"/>
          <w:sz w:val="28"/>
          <w:szCs w:val="28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 xml:space="preserve"> 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На выполнение задания отводится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2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часа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Задание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: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Конкурсанту необходимо определить механические свойства металлических образцов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провести макроструктурный анализ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Анализ механических свойств должен включать определение твердости с помощью портативного твердомера на разных участках образцов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Конкурсант разрабатывает схему технологического процесса подготовки металлических шлифов для макро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-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и микроструктурного анализа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Образец необходимо подготовить для анализа макроструктуры с целью определения наличия дефектов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размера зерен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наличия оксидных пленок и неметаллических включений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Для выполнения модуля А участнику выдаются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:</w:t>
      </w:r>
    </w:p>
    <w:p>
      <w:pPr>
        <w:pStyle w:val="Normal.0"/>
        <w:numPr>
          <w:ilvl w:val="0"/>
          <w:numId w:val="13"/>
        </w:numPr>
        <w:spacing w:after="0" w:line="360" w:lineRule="auto"/>
        <w:jc w:val="both"/>
        <w:rPr>
          <w:sz w:val="28"/>
          <w:szCs w:val="28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исходные данные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в том числе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описание мест отбора образцов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назначения продукции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допустимыми характеристиками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Приложение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1); </w:t>
      </w:r>
    </w:p>
    <w:p>
      <w:pPr>
        <w:pStyle w:val="Normal.0"/>
        <w:numPr>
          <w:ilvl w:val="0"/>
          <w:numId w:val="13"/>
        </w:numPr>
        <w:spacing w:after="0" w:line="360" w:lineRule="auto"/>
        <w:jc w:val="both"/>
        <w:rPr>
          <w:sz w:val="28"/>
          <w:szCs w:val="28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бланк «Протокол испытаний»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Приложение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2);</w:t>
      </w:r>
    </w:p>
    <w:p>
      <w:pPr>
        <w:pStyle w:val="Normal.0"/>
        <w:numPr>
          <w:ilvl w:val="0"/>
          <w:numId w:val="13"/>
        </w:numPr>
        <w:spacing w:after="0" w:line="360" w:lineRule="auto"/>
        <w:jc w:val="both"/>
        <w:rPr>
          <w:sz w:val="28"/>
          <w:szCs w:val="28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справочная литература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в том числе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требования к шлифам сплавов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) (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Приложение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3);</w:t>
      </w:r>
    </w:p>
    <w:p>
      <w:pPr>
        <w:pStyle w:val="Normal.0"/>
        <w:numPr>
          <w:ilvl w:val="0"/>
          <w:numId w:val="13"/>
        </w:numPr>
        <w:spacing w:after="0" w:line="360" w:lineRule="auto"/>
        <w:jc w:val="both"/>
        <w:rPr>
          <w:sz w:val="28"/>
          <w:szCs w:val="28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образец металлопродукции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Результат модуля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: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Комплект технологических карт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технологический процесс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)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на проведение анализа металлических образцов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;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Протокол испытаний механических свойств и макроструктуры образцов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;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Комплект образцов шлифов пригодных для шлифовки и полировки в соответствии с требованиями к микроструктурному анализу по ГОСТам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5640, 25086.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b w:val="1"/>
          <w:bCs w:val="1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Модуль </w:t>
      </w: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Б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Подготовка образцов для последующей шлифовки и полировки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На выполнение задания отводится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4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часа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Задание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Конкурсанту необходимо подготовить образцы шлифов для дальнейшей обработки и микроструктурного анализа пресс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форм с металлическими образцами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Участник подготавливает пресс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формы и готовит шихтовые материалы для запресовки образцов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Образец необходимо подготовить для анализа микроструктуры с целью определения наличия дефектов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размера зерен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наличия неметаллических включений и пор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Для выполнения модуля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B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участнику выдается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: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Формы для заливки образцов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опоки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)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и связующий материал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;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Шихтовые и связующие материалы для приготовления пресс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форм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Результат модуля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: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Комплект образцов пригодных для шлифовки и полировки в соответствии с требованиями к микроструктурному анализу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b w:val="1"/>
          <w:bCs w:val="1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Модуль </w:t>
      </w: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В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Шлифовка образцов сплавов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На выполнение задания отводится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4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часа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Конкурсанту необходимо провести шлифовку поверхности образцов сплавов в соответствии с требованиями ГОСТов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5640, 25086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к микроструктурному анализу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При выполнении задания участнику необходимо на полуавтоматическом шлифовально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полировальном станке провести шлифование подготовленных микрошлифов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Образцы микрошлифов должны быть идеально отшлифованы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не допускается наличие частиц грязи и царапин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),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пригодны для проведения микроструктурного анализа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Для выполнения модуля С участнику выдается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: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Набор наждачных кругов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;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Набор абразивных паст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Результат модуля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: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Подготовленные микрошлифы сплавов для последующей полировки с целью проведения микроструктурного анализа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b w:val="1"/>
          <w:bCs w:val="1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Модуль </w:t>
      </w: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Г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Полировка образцов сплавов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На выполнение задания отводится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4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часа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Конкуренту необходимо провести полировку поверхности образцов сплавов в соответствии с требованиями ГОСТов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5640, 25086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к микроструктурному анализу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При выполнении задания участнику необходимо на полуавтоматическом шлифовально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полировальном станке провести полирование подготовленных микрошлифов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Образцы микрошлифов должны быть идеально отполированы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не допускается наличие частиц грязи и царапин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),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пригодны для проведения микроструктурного анализа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Для выполнения модуля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D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участнику выдается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: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Набор полировальных кругов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;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Набор полировочных материалов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Результат модуля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: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Подготовленные микрошлифы сплавов для проведения микроструктурного анализа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b w:val="1"/>
          <w:bCs w:val="1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Модуль </w:t>
      </w: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Д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Травление образцов сплавов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На выполнение задания отводится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2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часа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Конкурсанту необходимо провести травление изготовленных шлифов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При выполнении задания участнику необходимо приготовить травители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произвести травление для выявления фазового состава подготовленных микрошлифов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Подготовить образцы для последующего микроструктурного анализа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Для выполнения модуля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D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участнику выдается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: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Набор кислот и щелочей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Результат выполнения задания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: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Комплект протравленных и подготовленных к микроструктурному анализу образцов металлических сплавов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b w:val="1"/>
          <w:bCs w:val="1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Модуль </w:t>
      </w: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Е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Микроструктурный анализ шлифов сплавов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На выполнение задания отводится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2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часа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Конкурсанту необходимо провести микроструктурный анализ изготовленных шлифов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При выполнении задания участнику необходимо провести микроструктурный анализ на микроскопе подготовленных микрошлифов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Подготовить отчет с описанием результатов анализа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Приложение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2).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Результат выполнения задания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: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Отчет с результатами микроструктурного анализа металлических образов с описанием характеристик фазовых и иных включений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b w:val="1"/>
          <w:bCs w:val="1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Модуль </w:t>
      </w: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Ж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Подготовка заключения по результатам анализа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На выполнение задания отводится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2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часа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Конкурсанту необходимо подготовить заключение по результатам анализа проведенных исследований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При выполнении модуля участнику необходимо обобщить информации о проведенных исследования механических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химических и фазовых характеристик металлических образцов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Определить технические характеристики металлургической продукции и дать заключение о качестве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Подготовить отчет с описанием результатов анализа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Приложение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2).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Результат выполнения задания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: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Подготовленный отчет с описанием результатов анализа и выводе о качестве продукции с учетом назначения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Normal.0"/>
        <w:spacing w:after="0" w:line="360" w:lineRule="auto"/>
        <w:ind w:firstLine="851"/>
        <w:jc w:val="both"/>
        <w:rPr>
          <w:rFonts w:ascii="Times New Roman" w:cs="Times New Roman" w:hAnsi="Times New Roman" w:eastAsia="Times New Roman"/>
          <w:sz w:val="28"/>
          <w:szCs w:val="28"/>
        </w:rPr>
      </w:pPr>
    </w:p>
    <w:p>
      <w:pPr>
        <w:pStyle w:val="heading 2"/>
        <w:spacing w:after="0" w:line="276" w:lineRule="auto"/>
        <w:ind w:firstLine="709"/>
        <w:jc w:val="center"/>
        <w:rPr>
          <w:rFonts w:ascii="Times New Roman" w:cs="Times New Roman" w:hAnsi="Times New Roman" w:eastAsia="Times New Roman"/>
        </w:rPr>
      </w:pPr>
      <w:bookmarkStart w:name="_Toc6" w:id="7"/>
      <w:r>
        <w:rPr>
          <w:rFonts w:ascii="Times New Roman" w:hAnsi="Times New Roman"/>
          <w:sz w:val="24"/>
          <w:szCs w:val="24"/>
          <w:rtl w:val="0"/>
          <w:lang w:val="ru-RU"/>
        </w:rPr>
        <w:t xml:space="preserve">2.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СПЕЦИАЛЬНЫЕ ПРАВИЛА КОМПЕТЕНЦИИ</w:t>
      </w:r>
      <w:r>
        <w:rPr>
          <w:rFonts w:ascii="Times New Roman" w:cs="Times New Roman" w:hAnsi="Times New Roman" w:eastAsia="Times New Roman"/>
          <w:i w:val="1"/>
          <w:iCs w:val="1"/>
          <w:outline w:val="0"/>
          <w:color w:val="000000"/>
          <w:u w:color="000000"/>
          <w:vertAlign w:val="superscript"/>
          <w:lang w:val="en-US"/>
          <w14:textFill>
            <w14:solidFill>
              <w14:srgbClr w14:val="000000"/>
            </w14:solidFill>
          </w14:textFill>
        </w:rPr>
        <w:footnoteReference w:id="2"/>
      </w:r>
      <w:bookmarkEnd w:id="7"/>
    </w:p>
    <w:p>
      <w:pPr>
        <w:pStyle w:val="Normal.0"/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</w:rPr>
      </w:pPr>
    </w:p>
    <w:p>
      <w:pPr>
        <w:pStyle w:val="!заголовок-2"/>
        <w:spacing w:before="0" w:after="0"/>
        <w:jc w:val="both"/>
        <w:rPr>
          <w:rFonts w:ascii="Times New Roman" w:cs="Times New Roman" w:hAnsi="Times New Roman" w:eastAsia="Times New Roman"/>
          <w:sz w:val="24"/>
          <w:szCs w:val="24"/>
        </w:rPr>
      </w:pPr>
      <w:bookmarkStart w:name="_Toc7" w:id="8"/>
      <w:r>
        <w:rPr>
          <w:rFonts w:ascii="Times New Roman" w:hAnsi="Times New Roman"/>
          <w:outline w:val="0"/>
          <w:color w:val="000000"/>
          <w:sz w:val="24"/>
          <w:szCs w:val="24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 xml:space="preserve">2.1.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Личный инструмент конкурсанта</w:t>
      </w:r>
      <w:bookmarkEnd w:id="8"/>
    </w:p>
    <w:p>
      <w:pPr>
        <w:pStyle w:val="Normal.0"/>
        <w:spacing w:after="0" w:line="240" w:lineRule="auto"/>
        <w:jc w:val="both"/>
        <w:rPr>
          <w:rFonts w:ascii="Times New Roman" w:cs="Times New Roman" w:hAnsi="Times New Roman" w:eastAsia="Times New Roman"/>
          <w:sz w:val="20"/>
          <w:szCs w:val="20"/>
        </w:rPr>
      </w:pPr>
      <w:r>
        <w:rPr>
          <w:rFonts w:ascii="Times New Roman" w:hAnsi="Times New Roman" w:hint="default"/>
          <w:sz w:val="20"/>
          <w:szCs w:val="20"/>
          <w:rtl w:val="0"/>
          <w:lang w:val="ru-RU"/>
        </w:rPr>
        <w:t>Список материалов</w:t>
      </w:r>
      <w:r>
        <w:rPr>
          <w:rFonts w:ascii="Times New Roman" w:hAnsi="Times New Roman"/>
          <w:sz w:val="20"/>
          <w:szCs w:val="20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0"/>
          <w:szCs w:val="20"/>
          <w:rtl w:val="0"/>
          <w:lang w:val="ru-RU"/>
        </w:rPr>
        <w:t>оборудования и инструментов</w:t>
      </w:r>
      <w:r>
        <w:rPr>
          <w:rFonts w:ascii="Times New Roman" w:hAnsi="Times New Roman"/>
          <w:sz w:val="20"/>
          <w:szCs w:val="20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0"/>
          <w:szCs w:val="20"/>
          <w:rtl w:val="0"/>
          <w:lang w:val="ru-RU"/>
        </w:rPr>
        <w:t>которые конкурсант может или должен привезти с собой на соревнование</w:t>
      </w:r>
      <w:r>
        <w:rPr>
          <w:rFonts w:ascii="Times New Roman" w:hAnsi="Times New Roman"/>
          <w:sz w:val="20"/>
          <w:szCs w:val="20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0"/>
          <w:szCs w:val="20"/>
          <w:rtl w:val="0"/>
          <w:lang w:val="ru-RU"/>
        </w:rPr>
        <w:t>Указывается в свободной форме</w:t>
      </w:r>
      <w:r>
        <w:rPr>
          <w:rFonts w:ascii="Times New Roman" w:hAnsi="Times New Roman"/>
          <w:sz w:val="20"/>
          <w:szCs w:val="20"/>
          <w:rtl w:val="0"/>
          <w:lang w:val="ru-RU"/>
        </w:rPr>
        <w:t xml:space="preserve">. </w:t>
      </w:r>
    </w:p>
    <w:p>
      <w:pPr>
        <w:pStyle w:val="Normal.0"/>
        <w:spacing w:after="0" w:line="240" w:lineRule="auto"/>
        <w:jc w:val="both"/>
        <w:rPr>
          <w:rFonts w:ascii="Times New Roman" w:cs="Times New Roman" w:hAnsi="Times New Roman" w:eastAsia="Times New Roman"/>
          <w:sz w:val="20"/>
          <w:szCs w:val="20"/>
        </w:rPr>
      </w:pPr>
      <w:r>
        <w:rPr>
          <w:rFonts w:ascii="Times New Roman" w:hAnsi="Times New Roman" w:hint="default"/>
          <w:sz w:val="20"/>
          <w:szCs w:val="20"/>
          <w:rtl w:val="0"/>
          <w:lang w:val="ru-RU"/>
        </w:rPr>
        <w:t xml:space="preserve">Определенный </w:t>
      </w:r>
      <w:r>
        <w:rPr>
          <w:rFonts w:ascii="Times New Roman" w:hAnsi="Times New Roman"/>
          <w:sz w:val="20"/>
          <w:szCs w:val="20"/>
          <w:rtl w:val="0"/>
          <w:lang w:val="ru-RU"/>
        </w:rPr>
        <w:t xml:space="preserve">- </w:t>
      </w:r>
      <w:r>
        <w:rPr>
          <w:rFonts w:ascii="Times New Roman" w:hAnsi="Times New Roman" w:hint="default"/>
          <w:sz w:val="20"/>
          <w:szCs w:val="20"/>
          <w:rtl w:val="0"/>
          <w:lang w:val="ru-RU"/>
        </w:rPr>
        <w:t>нужно привезти оборудование по списку</w:t>
      </w:r>
      <w:r>
        <w:rPr>
          <w:rFonts w:ascii="Times New Roman" w:hAnsi="Times New Roman"/>
          <w:sz w:val="20"/>
          <w:szCs w:val="20"/>
          <w:rtl w:val="0"/>
          <w:lang w:val="ru-RU"/>
        </w:rPr>
        <w:t>;</w:t>
      </w:r>
    </w:p>
    <w:p>
      <w:pPr>
        <w:pStyle w:val="Normal.0"/>
        <w:spacing w:after="0" w:line="240" w:lineRule="auto"/>
        <w:jc w:val="both"/>
        <w:rPr>
          <w:rFonts w:ascii="Times New Roman" w:cs="Times New Roman" w:hAnsi="Times New Roman" w:eastAsia="Times New Roman"/>
          <w:sz w:val="20"/>
          <w:szCs w:val="20"/>
        </w:rPr>
      </w:pPr>
      <w:r>
        <w:rPr>
          <w:rFonts w:ascii="Times New Roman" w:hAnsi="Times New Roman" w:hint="default"/>
          <w:sz w:val="20"/>
          <w:szCs w:val="20"/>
          <w:rtl w:val="0"/>
          <w:lang w:val="ru-RU"/>
        </w:rPr>
        <w:t xml:space="preserve">Неопределенный </w:t>
      </w:r>
      <w:r>
        <w:rPr>
          <w:rFonts w:ascii="Times New Roman" w:hAnsi="Times New Roman"/>
          <w:sz w:val="20"/>
          <w:szCs w:val="20"/>
          <w:rtl w:val="0"/>
          <w:lang w:val="ru-RU"/>
        </w:rPr>
        <w:t xml:space="preserve">- </w:t>
      </w:r>
      <w:r>
        <w:rPr>
          <w:rFonts w:ascii="Times New Roman" w:hAnsi="Times New Roman" w:hint="default"/>
          <w:sz w:val="20"/>
          <w:szCs w:val="20"/>
          <w:rtl w:val="0"/>
          <w:lang w:val="ru-RU"/>
        </w:rPr>
        <w:t>можно привезти оборудование по списку</w:t>
      </w:r>
      <w:r>
        <w:rPr>
          <w:rFonts w:ascii="Times New Roman" w:hAnsi="Times New Roman"/>
          <w:sz w:val="20"/>
          <w:szCs w:val="20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0"/>
          <w:szCs w:val="20"/>
          <w:rtl w:val="0"/>
          <w:lang w:val="ru-RU"/>
        </w:rPr>
        <w:t>кроме запрещенного</w:t>
      </w:r>
      <w:r>
        <w:rPr>
          <w:rFonts w:ascii="Times New Roman" w:hAnsi="Times New Roman"/>
          <w:sz w:val="20"/>
          <w:szCs w:val="20"/>
          <w:rtl w:val="0"/>
          <w:lang w:val="ru-RU"/>
        </w:rPr>
        <w:t>.</w:t>
      </w:r>
    </w:p>
    <w:p>
      <w:pPr>
        <w:pStyle w:val="Normal.0"/>
        <w:spacing w:after="0" w:line="240" w:lineRule="auto"/>
        <w:jc w:val="both"/>
        <w:rPr>
          <w:rFonts w:ascii="Times New Roman" w:cs="Times New Roman" w:hAnsi="Times New Roman" w:eastAsia="Times New Roman"/>
          <w:sz w:val="20"/>
          <w:szCs w:val="20"/>
        </w:rPr>
      </w:pPr>
      <w:r>
        <w:rPr>
          <w:rFonts w:ascii="Times New Roman" w:hAnsi="Times New Roman" w:hint="default"/>
          <w:sz w:val="20"/>
          <w:szCs w:val="20"/>
          <w:rtl w:val="0"/>
          <w:lang w:val="ru-RU"/>
        </w:rPr>
        <w:t xml:space="preserve">Нулевой </w:t>
      </w:r>
      <w:r>
        <w:rPr>
          <w:rFonts w:ascii="Times New Roman" w:hAnsi="Times New Roman"/>
          <w:sz w:val="20"/>
          <w:szCs w:val="20"/>
          <w:rtl w:val="0"/>
          <w:lang w:val="ru-RU"/>
        </w:rPr>
        <w:t xml:space="preserve">- </w:t>
      </w:r>
      <w:r>
        <w:rPr>
          <w:rFonts w:ascii="Times New Roman" w:hAnsi="Times New Roman" w:hint="default"/>
          <w:sz w:val="20"/>
          <w:szCs w:val="20"/>
          <w:rtl w:val="0"/>
          <w:lang w:val="ru-RU"/>
        </w:rPr>
        <w:t>нельзя ничего привозить</w:t>
      </w:r>
      <w:r>
        <w:rPr>
          <w:rFonts w:ascii="Times New Roman" w:hAnsi="Times New Roman"/>
          <w:sz w:val="20"/>
          <w:szCs w:val="20"/>
          <w:rtl w:val="0"/>
          <w:lang w:val="ru-RU"/>
        </w:rPr>
        <w:t>.</w:t>
      </w:r>
    </w:p>
    <w:p>
      <w:pPr>
        <w:pStyle w:val="Normal.0"/>
        <w:spacing w:after="0" w:line="360" w:lineRule="auto"/>
        <w:jc w:val="both"/>
        <w:rPr>
          <w:rFonts w:ascii="Times New Roman" w:cs="Times New Roman" w:hAnsi="Times New Roman" w:eastAsia="Times New Roman"/>
          <w:sz w:val="20"/>
          <w:szCs w:val="20"/>
        </w:rPr>
      </w:pPr>
    </w:p>
    <w:p>
      <w:pPr>
        <w:pStyle w:val="Normal.0"/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  <w:u w:val="single"/>
        </w:rPr>
      </w:pPr>
      <w:r>
        <w:rPr>
          <w:rFonts w:ascii="Times New Roman" w:hAnsi="Times New Roman" w:hint="default"/>
          <w:sz w:val="28"/>
          <w:szCs w:val="28"/>
          <w:u w:val="single"/>
          <w:rtl w:val="0"/>
          <w:lang w:val="ru-RU"/>
        </w:rPr>
        <w:t>Нулевой</w:t>
      </w:r>
    </w:p>
    <w:p>
      <w:pPr>
        <w:pStyle w:val="Normal.0"/>
        <w:spacing w:after="0" w:line="360" w:lineRule="auto"/>
        <w:jc w:val="both"/>
        <w:rPr>
          <w:rFonts w:ascii="Times New Roman" w:cs="Times New Roman" w:hAnsi="Times New Roman" w:eastAsia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rtl w:val="0"/>
          <w:lang w:val="ru-RU"/>
        </w:rPr>
        <w:t>2.2.</w:t>
      </w:r>
      <w:r>
        <w:rPr>
          <w:rFonts w:ascii="Times New Roman" w:hAnsi="Times New Roman"/>
          <w:i w:val="1"/>
          <w:iCs w:val="1"/>
          <w:sz w:val="24"/>
          <w:szCs w:val="24"/>
          <w:rtl w:val="0"/>
          <w:lang w:val="ru-RU"/>
        </w:rPr>
        <w:t xml:space="preserve">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Материалы</w:t>
      </w:r>
      <w:r>
        <w:rPr>
          <w:rFonts w:ascii="Times New Roman" w:hAnsi="Times New Roman"/>
          <w:sz w:val="24"/>
          <w:szCs w:val="24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оборудование и инструменты</w:t>
      </w:r>
      <w:r>
        <w:rPr>
          <w:rFonts w:ascii="Times New Roman" w:hAnsi="Times New Roman"/>
          <w:sz w:val="24"/>
          <w:szCs w:val="24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4"/>
          <w:szCs w:val="24"/>
          <w:rtl w:val="0"/>
          <w:lang w:val="ru-RU"/>
        </w:rPr>
        <w:t>запрещенные на площадке</w:t>
      </w:r>
    </w:p>
    <w:p>
      <w:pPr>
        <w:pStyle w:val="Normal.0"/>
        <w:spacing w:after="0" w:line="240" w:lineRule="auto"/>
        <w:jc w:val="both"/>
        <w:rPr>
          <w:rFonts w:ascii="Times New Roman" w:cs="Times New Roman" w:hAnsi="Times New Roman" w:eastAsia="Times New Roman"/>
          <w:sz w:val="20"/>
          <w:szCs w:val="20"/>
        </w:rPr>
      </w:pPr>
      <w:r>
        <w:rPr>
          <w:rFonts w:ascii="Times New Roman" w:hAnsi="Times New Roman" w:hint="default"/>
          <w:sz w:val="20"/>
          <w:szCs w:val="20"/>
          <w:rtl w:val="0"/>
          <w:lang w:val="ru-RU"/>
        </w:rPr>
        <w:t>Список материалов</w:t>
      </w:r>
      <w:r>
        <w:rPr>
          <w:rFonts w:ascii="Times New Roman" w:hAnsi="Times New Roman"/>
          <w:sz w:val="20"/>
          <w:szCs w:val="20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0"/>
          <w:szCs w:val="20"/>
          <w:rtl w:val="0"/>
          <w:lang w:val="ru-RU"/>
        </w:rPr>
        <w:t>оборудования и инструментов</w:t>
      </w:r>
      <w:r>
        <w:rPr>
          <w:rFonts w:ascii="Times New Roman" w:hAnsi="Times New Roman"/>
          <w:sz w:val="20"/>
          <w:szCs w:val="20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0"/>
          <w:szCs w:val="20"/>
          <w:rtl w:val="0"/>
          <w:lang w:val="ru-RU"/>
        </w:rPr>
        <w:t>которые запрещены на соревнованиях по различным причинам</w:t>
      </w:r>
      <w:r>
        <w:rPr>
          <w:rFonts w:ascii="Times New Roman" w:hAnsi="Times New Roman"/>
          <w:sz w:val="20"/>
          <w:szCs w:val="20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0"/>
          <w:szCs w:val="20"/>
          <w:rtl w:val="0"/>
          <w:lang w:val="ru-RU"/>
        </w:rPr>
        <w:t>Указывается в свободной форме</w:t>
      </w:r>
      <w:r>
        <w:rPr>
          <w:rFonts w:ascii="Times New Roman" w:hAnsi="Times New Roman"/>
          <w:sz w:val="20"/>
          <w:szCs w:val="20"/>
          <w:rtl w:val="0"/>
          <w:lang w:val="ru-RU"/>
        </w:rPr>
        <w:t>.</w:t>
      </w:r>
    </w:p>
    <w:p>
      <w:pPr>
        <w:pStyle w:val="footer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clear" w:pos="4677"/>
          <w:tab w:val="clear" w:pos="9355"/>
        </w:tabs>
        <w:spacing w:line="360" w:lineRule="auto"/>
        <w:jc w:val="both"/>
        <w:rPr>
          <w:rFonts w:ascii="Times New Roman" w:cs="Times New Roman" w:hAnsi="Times New Roman" w:eastAsia="Times New Roman"/>
          <w:sz w:val="20"/>
          <w:szCs w:val="20"/>
          <w14:textOutline w14:w="12700" w14:cap="flat">
            <w14:noFill/>
            <w14:miter w14:lim="400000"/>
          </w14:textOutline>
        </w:rPr>
      </w:pPr>
    </w:p>
    <w:p>
      <w:pPr>
        <w:pStyle w:val="footer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clear" w:pos="4677"/>
          <w:tab w:val="clear" w:pos="9355"/>
        </w:tabs>
        <w:spacing w:line="360" w:lineRule="auto"/>
        <w:jc w:val="both"/>
        <w:rPr>
          <w:rFonts w:ascii="Times New Roman" w:cs="Times New Roman" w:hAnsi="Times New Roman" w:eastAsia="Times New Roman"/>
          <w:sz w:val="28"/>
          <w:szCs w:val="28"/>
          <w:shd w:val="clear" w:color="auto" w:fill="ffffff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  <w14:textOutline w14:w="12700" w14:cap="flat">
            <w14:noFill/>
            <w14:miter w14:lim="400000"/>
          </w14:textOutline>
        </w:rPr>
        <w:t>Любые материалы и оборудование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  <w14:textOutline w14:w="12700" w14:cap="flat">
            <w14:noFill/>
            <w14:miter w14:lim="400000"/>
          </w14:textOutline>
        </w:rPr>
        <w:t>имеющиеся при себе у участников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  <w14:textOutline w14:w="12700" w14:cap="flat">
            <w14:noFill/>
            <w14:miter w14:lim="400000"/>
          </w14:textOutline>
        </w:rPr>
        <w:t>необходимо предъявить экспертам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  <w14:textOutline w14:w="12700" w14:cap="flat">
            <w14:noFill/>
            <w14:miter w14:lim="400000"/>
          </w14:textOutline>
        </w:rPr>
        <w:t>Жюри имеет право запретить использование любых предметов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  <w14:textOutline w14:w="12700" w14:cap="flat">
            <w14:noFill/>
            <w14:miter w14:lim="400000"/>
          </w14:textOutline>
        </w:rPr>
        <w:t>которые будут сочтены не относящимися к химическому анализу или же способными дать участнику несправедливое преимущество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footer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clear" w:pos="4677"/>
          <w:tab w:val="clear" w:pos="9355"/>
        </w:tabs>
        <w:spacing w:line="360" w:lineRule="auto"/>
        <w:jc w:val="both"/>
        <w:rPr>
          <w:rFonts w:ascii="Times New Roman" w:cs="Times New Roman" w:hAnsi="Times New Roman" w:eastAsia="Times New Roman"/>
          <w:sz w:val="28"/>
          <w:szCs w:val="28"/>
          <w:shd w:val="clear" w:color="auto" w:fill="ffffff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  <w14:textOutline w14:w="12700" w14:cap="flat">
            <w14:noFill/>
            <w14:miter w14:lim="400000"/>
          </w14:textOutline>
        </w:rPr>
        <w:t>Участникам запрещено приносить в рабочую зону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  <w14:textOutline w14:w="12700" w14:cap="flat">
            <w14:noFill/>
            <w14:miter w14:lim="400000"/>
          </w14:textOutline>
        </w:rPr>
        <w:t>Книги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  <w14:textOutline w14:w="12700" w14:cap="flat">
            <w14:noFill/>
            <w14:miter w14:lim="400000"/>
          </w14:textOutline>
        </w:rPr>
        <w:t>блокноты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  <w14:textOutline w14:w="12700" w14:cap="flat">
            <w14:noFill/>
            <w14:miter w14:lim="400000"/>
          </w14:textOutline>
        </w:rPr>
        <w:t>тетради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  <w14:textOutline w14:w="12700" w14:cap="flat">
            <w14:noFill/>
            <w14:miter w14:lim="400000"/>
          </w14:textOutline>
        </w:rPr>
        <w:t xml:space="preserve">;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  <w14:textOutline w14:w="12700" w14:cap="flat">
            <w14:noFill/>
            <w14:miter w14:lim="400000"/>
          </w14:textOutline>
        </w:rPr>
        <w:t>Портативные компьютеры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  <w14:textOutline w14:w="12700" w14:cap="flat">
            <w14:noFill/>
            <w14:miter w14:lim="400000"/>
          </w14:textOutline>
        </w:rPr>
        <w:t xml:space="preserve">;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  <w14:textOutline w14:w="12700" w14:cap="flat">
            <w14:noFill/>
            <w14:miter w14:lim="400000"/>
          </w14:textOutline>
        </w:rPr>
        <w:t>Сотовые телефоны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  <w14:textOutline w14:w="12700" w14:cap="flat">
            <w14:noFill/>
            <w14:miter w14:lim="400000"/>
          </w14:textOutline>
        </w:rPr>
        <w:t>смартфоны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  <w14:textOutline w14:w="12700" w14:cap="flat">
            <w14:noFill/>
            <w14:miter w14:lim="400000"/>
          </w14:textOutline>
        </w:rPr>
        <w:t xml:space="preserve">;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  <w14:textOutline w14:w="12700" w14:cap="flat">
            <w14:noFill/>
            <w14:miter w14:lim="400000"/>
          </w14:textOutline>
        </w:rPr>
        <w:t>Планшеты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  <w14:textOutline w14:w="12700" w14:cap="flat">
            <w14:noFill/>
            <w14:miter w14:lim="400000"/>
          </w14:textOutline>
        </w:rPr>
        <w:t xml:space="preserve">;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  <w14:textOutline w14:w="12700" w14:cap="flat">
            <w14:noFill/>
            <w14:miter w14:lim="400000"/>
          </w14:textOutline>
        </w:rPr>
        <w:t>Другие электронные устройства связи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footer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clear" w:pos="4677"/>
          <w:tab w:val="clear" w:pos="9355"/>
        </w:tabs>
        <w:spacing w:line="360" w:lineRule="auto"/>
        <w:jc w:val="both"/>
        <w:rPr>
          <w:rFonts w:ascii="Times New Roman" w:cs="Times New Roman" w:hAnsi="Times New Roman" w:eastAsia="Times New Roman"/>
          <w:sz w:val="28"/>
          <w:szCs w:val="28"/>
          <w:shd w:val="clear" w:color="auto" w:fill="ffffff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  <w14:textOutline w14:w="12700" w14:cap="flat">
            <w14:noFill/>
            <w14:miter w14:lim="400000"/>
          </w14:textOutline>
        </w:rPr>
        <w:t>В случае обнаружения таких предметов они будут конфискованы с возвратом по окончании проведения конкурса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!Заголовок-1"/>
        <w:spacing w:after="0"/>
        <w:jc w:val="both"/>
        <w:rPr>
          <w:rFonts w:ascii="Times New Roman" w:cs="Times New Roman" w:hAnsi="Times New Roman" w:eastAsia="Times New Roman"/>
          <w:caps w:val="0"/>
          <w:smallCaps w:val="0"/>
          <w:outline w:val="0"/>
          <w:color w:val="000000"/>
          <w:sz w:val="28"/>
          <w:szCs w:val="28"/>
          <w:u w:color="000000"/>
          <w14:textFill>
            <w14:solidFill>
              <w14:srgbClr w14:val="000000"/>
            </w14:solidFill>
          </w14:textFill>
        </w:rPr>
      </w:pPr>
      <w:bookmarkStart w:name="_Toc8" w:id="9"/>
      <w:r>
        <w:rPr>
          <w:rFonts w:ascii="Times New Roman" w:hAnsi="Times New Roman"/>
          <w:caps w:val="0"/>
          <w:smallCaps w:val="0"/>
          <w:outline w:val="0"/>
          <w:color w:val="000000"/>
          <w:sz w:val="28"/>
          <w:szCs w:val="28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 xml:space="preserve">3. </w:t>
      </w:r>
      <w:r>
        <w:rPr>
          <w:rFonts w:ascii="Times New Roman" w:hAnsi="Times New Roman" w:hint="default"/>
          <w:caps w:val="0"/>
          <w:smallCaps w:val="0"/>
          <w:outline w:val="0"/>
          <w:color w:val="000000"/>
          <w:sz w:val="28"/>
          <w:szCs w:val="28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>Приложения</w:t>
      </w:r>
      <w:bookmarkEnd w:id="9"/>
    </w:p>
    <w:p>
      <w:pPr>
        <w:pStyle w:val="Normal.0"/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</w:rPr>
        <w:t>Приложение №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1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Инструкция по заполнению матрицы конкурсного задания</w:t>
      </w:r>
    </w:p>
    <w:p>
      <w:pPr>
        <w:pStyle w:val="Normal.0"/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</w:rPr>
        <w:t>Приложение №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2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Матрица конкурсного задания</w:t>
      </w:r>
    </w:p>
    <w:p>
      <w:pPr>
        <w:pStyle w:val="Normal.0"/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</w:rPr>
        <w:t>Приложение №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3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Критерии оценки</w:t>
      </w:r>
    </w:p>
    <w:p>
      <w:pPr>
        <w:pStyle w:val="Normal.0"/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</w:rPr>
        <w:t>Приложение №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4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Инструкция по охране труда и технике безопасности по компетенции «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Металловедение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»</w:t>
      </w:r>
      <w:r>
        <w:rPr>
          <w:rFonts w:ascii="Times New Roman" w:hAnsi="Times New Roman"/>
          <w:sz w:val="28"/>
          <w:szCs w:val="28"/>
          <w:rtl w:val="0"/>
          <w:lang w:val="ru-RU"/>
        </w:rPr>
        <w:t>.</w:t>
      </w:r>
    </w:p>
    <w:p>
      <w:pPr>
        <w:pStyle w:val="Normal.0"/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  <w:lang w:val="en-US"/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</w:rPr>
        <w:t>Приложение №</w:t>
      </w:r>
      <w:r>
        <w:rPr>
          <w:rFonts w:ascii="Times New Roman" w:hAnsi="Times New Roman"/>
          <w:sz w:val="28"/>
          <w:szCs w:val="28"/>
          <w:rtl w:val="0"/>
          <w:lang w:val="en-US"/>
        </w:rPr>
        <w:t xml:space="preserve">5 </w:t>
      </w:r>
      <w:r>
        <w:rPr>
          <w:rFonts w:ascii="Times New Roman" w:hAnsi="Times New Roman" w:hint="default"/>
          <w:sz w:val="28"/>
          <w:szCs w:val="28"/>
          <w:rtl w:val="0"/>
          <w:lang w:val="en-US"/>
        </w:rPr>
        <w:t>Пример задания</w:t>
      </w:r>
    </w:p>
    <w:p>
      <w:pPr>
        <w:pStyle w:val="Normal.0"/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hAnsi="Times New Roman" w:hint="default"/>
          <w:sz w:val="28"/>
          <w:szCs w:val="28"/>
          <w:rtl w:val="0"/>
          <w:lang w:val="en-US"/>
        </w:rPr>
        <w:t>Приложение №</w:t>
      </w:r>
      <w:r>
        <w:rPr>
          <w:rFonts w:ascii="Times New Roman" w:hAnsi="Times New Roman"/>
          <w:sz w:val="28"/>
          <w:szCs w:val="28"/>
          <w:rtl w:val="0"/>
          <w:lang w:val="en-US"/>
        </w:rPr>
        <w:t xml:space="preserve">6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Протокол испытаний</w:t>
      </w:r>
    </w:p>
    <w:p>
      <w:pPr>
        <w:pStyle w:val="Normal.0"/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</w:rPr>
        <w:t>Приложение №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7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Требования к шлифам для микроструктурного исследования</w:t>
      </w:r>
    </w:p>
    <w:p>
      <w:pPr>
        <w:pStyle w:val="Normal.0"/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  <w:lang w:val="en-US"/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</w:rPr>
        <w:t>Приложение №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8 </w:t>
      </w:r>
      <w:r>
        <w:rPr>
          <w:rFonts w:ascii="Times New Roman" w:hAnsi="Times New Roman" w:hint="default"/>
          <w:sz w:val="28"/>
          <w:szCs w:val="28"/>
          <w:rtl w:val="0"/>
        </w:rPr>
        <w:t>Методика травления</w:t>
      </w:r>
    </w:p>
    <w:p>
      <w:pPr>
        <w:pStyle w:val="Normal.0"/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</w:rPr>
      </w:pP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right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right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Приложение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5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center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Пример задания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Исходные данные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: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Образец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1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– Обод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включая хамп и внутреннюю бортовую закраину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);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Образец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2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–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R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перехода спица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обод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включая внешнюю бортовую закраину и часть спицы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);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Образец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3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– Ступица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включая часть спицы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)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center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804921" cy="1918973"/>
            <wp:effectExtent l="0" t="0" r="0" b="0"/>
            <wp:docPr id="1073741825" name="officeArt object" descr="схема колеса для протокола 11-filtered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схема колеса для протокола 11-filtered.jpeg" descr="схема колеса для протокола 11-filtered.jpe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4921" cy="1918973"/>
                    </a:xfrm>
                    <a:prstGeom prst="rect">
                      <a:avLst/>
                    </a:prstGeom>
                    <a:ln w="9525" cap="flat">
                      <a:solidFill>
                        <a:srgbClr val="000000"/>
                      </a:solidFill>
                      <a:prstDash val="solid"/>
                      <a:round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center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Схема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1.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Зоны сечения колеса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center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1.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Обод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, 2.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Хамп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I, 3.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Внутренняя бортовая закраина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, 4.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Внешняя бортовая закраина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, 5. R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перехода спица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обод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, 6.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Спица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, 7.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Ступица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Химический состав образцов</w:t>
      </w:r>
    </w:p>
    <w:tbl>
      <w:tblPr>
        <w:tblW w:w="9633" w:type="dxa"/>
        <w:jc w:val="left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2104"/>
        <w:gridCol w:w="969"/>
        <w:gridCol w:w="780"/>
        <w:gridCol w:w="618"/>
        <w:gridCol w:w="503"/>
        <w:gridCol w:w="665"/>
        <w:gridCol w:w="618"/>
        <w:gridCol w:w="538"/>
        <w:gridCol w:w="619"/>
        <w:gridCol w:w="618"/>
        <w:gridCol w:w="574"/>
        <w:gridCol w:w="431"/>
        <w:gridCol w:w="596"/>
      </w:tblGrid>
      <w:tr>
        <w:tblPrEx>
          <w:shd w:val="clear" w:color="auto" w:fill="ced7e7"/>
        </w:tblPrEx>
        <w:trPr>
          <w:trHeight w:val="321" w:hRule="atLeast"/>
        </w:trPr>
        <w:tc>
          <w:tcPr>
            <w:tcW w:type="dxa" w:w="2104"/>
            <w:vMerge w:val="restart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  <w:rPr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Зона сечения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,</w:t>
            </w:r>
          </w:p>
          <w:p>
            <w:pPr>
              <w:pStyle w:val="Normal.0"/>
              <w:tabs>
                <w:tab w:val="left" w:pos="720"/>
                <w:tab w:val="left" w:pos="1440"/>
              </w:tabs>
              <w:bidi w:val="0"/>
              <w:spacing w:after="0" w:line="240" w:lineRule="auto"/>
              <w:ind w:left="0" w:right="0" w:firstLine="0"/>
              <w:jc w:val="both"/>
              <w:rPr>
                <w:rtl w:val="0"/>
              </w:rPr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стандарт</w:t>
            </w:r>
          </w:p>
        </w:tc>
        <w:tc>
          <w:tcPr>
            <w:tcW w:type="dxa" w:w="7528"/>
            <w:gridSpan w:val="1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</w:tabs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Массовая доля элементов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, %</w:t>
            </w:r>
          </w:p>
        </w:tc>
      </w:tr>
      <w:tr>
        <w:tblPrEx>
          <w:shd w:val="clear" w:color="auto" w:fill="ced7e7"/>
        </w:tblPrEx>
        <w:trPr>
          <w:trHeight w:val="459" w:hRule="atLeast"/>
        </w:trPr>
        <w:tc>
          <w:tcPr>
            <w:tcW w:type="dxa" w:w="2104"/>
            <w:vMerge w:val="continue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</w:tcPr>
          <w:p/>
        </w:tc>
        <w:tc>
          <w:tcPr>
            <w:tcW w:type="dxa" w:w="96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Si</w:t>
            </w:r>
          </w:p>
        </w:tc>
        <w:tc>
          <w:tcPr>
            <w:tcW w:type="dxa" w:w="7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Mg</w:t>
            </w:r>
          </w:p>
        </w:tc>
        <w:tc>
          <w:tcPr>
            <w:tcW w:type="dxa" w:w="61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Ti</w:t>
            </w:r>
          </w:p>
        </w:tc>
        <w:tc>
          <w:tcPr>
            <w:tcW w:type="dxa" w:w="50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Sr</w:t>
            </w:r>
          </w:p>
        </w:tc>
        <w:tc>
          <w:tcPr>
            <w:tcW w:type="dxa" w:w="66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Mn</w:t>
            </w:r>
          </w:p>
        </w:tc>
        <w:tc>
          <w:tcPr>
            <w:tcW w:type="dxa" w:w="61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Cu</w:t>
            </w:r>
          </w:p>
        </w:tc>
        <w:tc>
          <w:tcPr>
            <w:tcW w:type="dxa" w:w="53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Ni</w:t>
            </w:r>
          </w:p>
        </w:tc>
        <w:tc>
          <w:tcPr>
            <w:tcW w:type="dxa" w:w="61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Zn</w:t>
            </w:r>
          </w:p>
        </w:tc>
        <w:tc>
          <w:tcPr>
            <w:tcW w:type="dxa" w:w="61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Fe</w:t>
            </w:r>
          </w:p>
        </w:tc>
        <w:tc>
          <w:tcPr>
            <w:tcW w:type="dxa" w:w="57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Ca</w:t>
            </w:r>
          </w:p>
        </w:tc>
        <w:tc>
          <w:tcPr>
            <w:tcW w:type="dxa" w:w="43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B</w:t>
            </w:r>
          </w:p>
        </w:tc>
        <w:tc>
          <w:tcPr>
            <w:tcW w:type="dxa" w:w="59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Na</w:t>
            </w:r>
          </w:p>
        </w:tc>
      </w:tr>
      <w:tr>
        <w:tblPrEx>
          <w:shd w:val="clear" w:color="auto" w:fill="ced7e7"/>
        </w:tblPrEx>
        <w:trPr>
          <w:trHeight w:val="370" w:hRule="atLeast"/>
        </w:trPr>
        <w:tc>
          <w:tcPr>
            <w:tcW w:type="dxa" w:w="210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96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7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1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0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6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1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3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1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1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7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3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9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  <w:tr>
        <w:tblPrEx>
          <w:shd w:val="clear" w:color="auto" w:fill="ced7e7"/>
        </w:tblPrEx>
        <w:trPr>
          <w:trHeight w:val="370" w:hRule="atLeast"/>
        </w:trPr>
        <w:tc>
          <w:tcPr>
            <w:tcW w:type="dxa" w:w="210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96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7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1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0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6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1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3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1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1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7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3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9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  <w:tr>
        <w:tblPrEx>
          <w:shd w:val="clear" w:color="auto" w:fill="ced7e7"/>
        </w:tblPrEx>
        <w:trPr>
          <w:trHeight w:val="370" w:hRule="atLeast"/>
        </w:trPr>
        <w:tc>
          <w:tcPr>
            <w:tcW w:type="dxa" w:w="210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96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7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1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0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6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1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3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1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1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7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3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9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  <w:tr>
        <w:tblPrEx>
          <w:shd w:val="clear" w:color="auto" w:fill="ced7e7"/>
        </w:tblPrEx>
        <w:trPr>
          <w:trHeight w:val="370" w:hRule="atLeast"/>
        </w:trPr>
        <w:tc>
          <w:tcPr>
            <w:tcW w:type="dxa" w:w="210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Среднее</w:t>
            </w:r>
          </w:p>
        </w:tc>
        <w:tc>
          <w:tcPr>
            <w:tcW w:type="dxa" w:w="96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7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1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0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6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1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3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1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1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7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3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9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  <w:tr>
        <w:tblPrEx>
          <w:shd w:val="clear" w:color="auto" w:fill="ced7e7"/>
        </w:tblPrEx>
        <w:trPr>
          <w:trHeight w:val="561" w:hRule="atLeast"/>
        </w:trPr>
        <w:tc>
          <w:tcPr>
            <w:tcW w:type="dxa" w:w="210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ГОСТ 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1583</w:t>
            </w:r>
          </w:p>
        </w:tc>
        <w:tc>
          <w:tcPr>
            <w:tcW w:type="dxa" w:w="96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10-13</w:t>
            </w:r>
          </w:p>
        </w:tc>
        <w:tc>
          <w:tcPr>
            <w:tcW w:type="dxa" w:w="7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0,10</w:t>
            </w:r>
          </w:p>
        </w:tc>
        <w:tc>
          <w:tcPr>
            <w:tcW w:type="dxa" w:w="61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0,1</w:t>
            </w:r>
          </w:p>
        </w:tc>
        <w:tc>
          <w:tcPr>
            <w:tcW w:type="dxa" w:w="50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6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0,5</w:t>
            </w:r>
          </w:p>
        </w:tc>
        <w:tc>
          <w:tcPr>
            <w:tcW w:type="dxa" w:w="61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0,6</w:t>
            </w:r>
          </w:p>
        </w:tc>
        <w:tc>
          <w:tcPr>
            <w:tcW w:type="dxa" w:w="53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1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0,3</w:t>
            </w:r>
          </w:p>
        </w:tc>
        <w:tc>
          <w:tcPr>
            <w:tcW w:type="dxa" w:w="61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1,0</w:t>
            </w:r>
          </w:p>
        </w:tc>
        <w:tc>
          <w:tcPr>
            <w:tcW w:type="dxa" w:w="57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3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9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</w:tbl>
    <w:p>
      <w:pPr>
        <w:pStyle w:val="Normal.0"/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240" w:lineRule="auto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before="240"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Задание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Провести металлографический анализ металлических образцов алюминиевого колесного диска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Определить параметры анализируемого сплава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механические свойства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особенности макро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-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и микроструктуры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марку сплава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)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в соответствии с протоколом испытания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Сделать вывод о качестве сплава и возможности использовать его как материал для колесных дисков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both"/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8"/>
          <w:szCs w:val="28"/>
          <w14:textOutline w14:w="12700" w14:cap="flat">
            <w14:noFill/>
            <w14:miter w14:lim="400000"/>
          </w14:textOutline>
        </w:rPr>
        <w:br w:type="page"/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right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Приложение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6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center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Протокол испытаний №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center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Механические свойства</w:t>
      </w:r>
    </w:p>
    <w:tbl>
      <w:tblPr>
        <w:tblW w:w="10189" w:type="dxa"/>
        <w:jc w:val="center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2685"/>
        <w:gridCol w:w="1877"/>
        <w:gridCol w:w="1875"/>
        <w:gridCol w:w="1875"/>
        <w:gridCol w:w="1877"/>
      </w:tblGrid>
      <w:tr>
        <w:tblPrEx>
          <w:shd w:val="clear" w:color="auto" w:fill="ced7e7"/>
        </w:tblPrEx>
        <w:trPr>
          <w:trHeight w:val="670" w:hRule="atLeast"/>
        </w:trPr>
        <w:tc>
          <w:tcPr>
            <w:tcW w:type="dxa" w:w="268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</w:tabs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Зона сечения</w:t>
            </w:r>
          </w:p>
        </w:tc>
        <w:tc>
          <w:tcPr>
            <w:tcW w:type="dxa" w:w="187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Твердость 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1, 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НВ</w:t>
            </w:r>
          </w:p>
        </w:tc>
        <w:tc>
          <w:tcPr>
            <w:tcW w:type="dxa" w:w="18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Твердость 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2, 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НВ</w:t>
            </w:r>
          </w:p>
        </w:tc>
        <w:tc>
          <w:tcPr>
            <w:tcW w:type="dxa" w:w="18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Твердость 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3, 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НВ</w:t>
            </w:r>
          </w:p>
        </w:tc>
        <w:tc>
          <w:tcPr>
            <w:tcW w:type="dxa" w:w="187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Среднее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НВ</w:t>
            </w:r>
          </w:p>
        </w:tc>
      </w:tr>
      <w:tr>
        <w:tblPrEx>
          <w:shd w:val="clear" w:color="auto" w:fill="ced7e7"/>
        </w:tblPrEx>
        <w:trPr>
          <w:trHeight w:val="380" w:hRule="atLeast"/>
        </w:trPr>
        <w:tc>
          <w:tcPr>
            <w:tcW w:type="dxa" w:w="268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</w:tabs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Обод</w:t>
            </w:r>
          </w:p>
        </w:tc>
        <w:tc>
          <w:tcPr>
            <w:tcW w:type="dxa" w:w="187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8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8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87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  <w:tr>
        <w:tblPrEx>
          <w:shd w:val="clear" w:color="auto" w:fill="ced7e7"/>
        </w:tblPrEx>
        <w:trPr>
          <w:trHeight w:val="650" w:hRule="atLeast"/>
        </w:trPr>
        <w:tc>
          <w:tcPr>
            <w:tcW w:type="dxa" w:w="268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</w:tabs>
              <w:spacing w:after="0" w:line="240" w:lineRule="auto"/>
              <w:jc w:val="both"/>
              <w:rPr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R 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перехода</w:t>
            </w:r>
          </w:p>
          <w:p>
            <w:pPr>
              <w:pStyle w:val="Normal.0"/>
              <w:tabs>
                <w:tab w:val="left" w:pos="720"/>
                <w:tab w:val="left" w:pos="1440"/>
                <w:tab w:val="left" w:pos="2160"/>
              </w:tabs>
              <w:bidi w:val="0"/>
              <w:spacing w:after="0" w:line="240" w:lineRule="auto"/>
              <w:ind w:left="0" w:right="0" w:firstLine="0"/>
              <w:jc w:val="both"/>
              <w:rPr>
                <w:rtl w:val="0"/>
              </w:rPr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спица 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- 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обод</w:t>
            </w:r>
          </w:p>
        </w:tc>
        <w:tc>
          <w:tcPr>
            <w:tcW w:type="dxa" w:w="187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8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8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87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  <w:tr>
        <w:tblPrEx>
          <w:shd w:val="clear" w:color="auto" w:fill="ced7e7"/>
        </w:tblPrEx>
        <w:trPr>
          <w:trHeight w:val="380" w:hRule="atLeast"/>
        </w:trPr>
        <w:tc>
          <w:tcPr>
            <w:tcW w:type="dxa" w:w="268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</w:tabs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Спицы</w:t>
            </w:r>
          </w:p>
        </w:tc>
        <w:tc>
          <w:tcPr>
            <w:tcW w:type="dxa" w:w="187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8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8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87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  <w:tr>
        <w:tblPrEx>
          <w:shd w:val="clear" w:color="auto" w:fill="ced7e7"/>
        </w:tblPrEx>
        <w:trPr>
          <w:trHeight w:val="380" w:hRule="atLeast"/>
        </w:trPr>
        <w:tc>
          <w:tcPr>
            <w:tcW w:type="dxa" w:w="268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</w:tabs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Ступица</w:t>
            </w:r>
          </w:p>
        </w:tc>
        <w:tc>
          <w:tcPr>
            <w:tcW w:type="dxa" w:w="187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8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8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87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</w:tbl>
    <w:p>
      <w:pPr>
        <w:pStyle w:val="Normal.0"/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240" w:lineRule="auto"/>
        <w:jc w:val="center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before="240" w:after="0" w:line="360" w:lineRule="auto"/>
        <w:jc w:val="center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Анализ дефектов</w:t>
      </w:r>
    </w:p>
    <w:tbl>
      <w:tblPr>
        <w:tblW w:w="10189" w:type="dxa"/>
        <w:jc w:val="center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1221"/>
        <w:gridCol w:w="605"/>
        <w:gridCol w:w="652"/>
        <w:gridCol w:w="1596"/>
        <w:gridCol w:w="646"/>
        <w:gridCol w:w="605"/>
        <w:gridCol w:w="650"/>
        <w:gridCol w:w="2482"/>
        <w:gridCol w:w="1732"/>
      </w:tblGrid>
      <w:tr>
        <w:tblPrEx>
          <w:shd w:val="clear" w:color="auto" w:fill="ced7e7"/>
        </w:tblPrEx>
        <w:trPr>
          <w:trHeight w:val="320" w:hRule="atLeast"/>
        </w:trPr>
        <w:tc>
          <w:tcPr>
            <w:tcW w:type="dxa" w:w="1221"/>
            <w:vMerge w:val="restart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</w:tabs>
              <w:spacing w:after="0" w:line="240" w:lineRule="auto"/>
              <w:jc w:val="both"/>
              <w:rPr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Зона сечения</w:t>
            </w:r>
          </w:p>
          <w:p>
            <w:pPr>
              <w:pStyle w:val="Normal.0"/>
              <w:tabs>
                <w:tab w:val="left" w:pos="720"/>
              </w:tabs>
              <w:bidi w:val="0"/>
              <w:spacing w:after="0" w:line="240" w:lineRule="auto"/>
              <w:ind w:left="0" w:right="0" w:firstLine="0"/>
              <w:jc w:val="both"/>
              <w:rPr>
                <w:rtl w:val="0"/>
              </w:rPr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колеса</w:t>
            </w:r>
          </w:p>
        </w:tc>
        <w:tc>
          <w:tcPr>
            <w:tcW w:type="dxa" w:w="8968"/>
            <w:gridSpan w:val="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Дефекты макроструктуры</w:t>
            </w:r>
          </w:p>
        </w:tc>
      </w:tr>
      <w:tr>
        <w:tblPrEx>
          <w:shd w:val="clear" w:color="auto" w:fill="ced7e7"/>
        </w:tblPrEx>
        <w:trPr>
          <w:trHeight w:val="620" w:hRule="atLeast"/>
        </w:trPr>
        <w:tc>
          <w:tcPr>
            <w:tcW w:type="dxa" w:w="1221"/>
            <w:vMerge w:val="continue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</w:tcPr>
          <w:p/>
        </w:tc>
        <w:tc>
          <w:tcPr>
            <w:tcW w:type="dxa" w:w="3499"/>
            <w:gridSpan w:val="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1 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Пористость</w:t>
            </w:r>
          </w:p>
        </w:tc>
        <w:tc>
          <w:tcPr>
            <w:tcW w:type="dxa" w:w="5468"/>
            <w:gridSpan w:val="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</w:tabs>
              <w:spacing w:after="0" w:line="240" w:lineRule="auto"/>
              <w:jc w:val="both"/>
              <w:rPr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2 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Оксидные плёны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,</w:t>
            </w:r>
          </w:p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</w:tabs>
              <w:bidi w:val="0"/>
              <w:spacing w:after="0" w:line="240" w:lineRule="auto"/>
              <w:ind w:left="0" w:right="0" w:firstLine="0"/>
              <w:jc w:val="both"/>
              <w:rPr>
                <w:rtl w:val="0"/>
              </w:rPr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инородные включения</w:t>
            </w:r>
          </w:p>
        </w:tc>
      </w:tr>
      <w:tr>
        <w:tblPrEx>
          <w:shd w:val="clear" w:color="auto" w:fill="ced7e7"/>
        </w:tblPrEx>
        <w:trPr>
          <w:trHeight w:val="920" w:hRule="atLeast"/>
        </w:trPr>
        <w:tc>
          <w:tcPr>
            <w:tcW w:type="dxa" w:w="1221"/>
            <w:vMerge w:val="continue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</w:tcPr>
          <w:p/>
        </w:tc>
        <w:tc>
          <w:tcPr>
            <w:tcW w:type="dxa" w:w="1257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</w:tabs>
              <w:spacing w:after="0" w:line="240" w:lineRule="auto"/>
              <w:jc w:val="both"/>
              <w:rPr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Линейный</w:t>
            </w:r>
          </w:p>
          <w:p>
            <w:pPr>
              <w:pStyle w:val="Normal.0"/>
              <w:tabs>
                <w:tab w:val="left" w:pos="720"/>
              </w:tabs>
              <w:bidi w:val="0"/>
              <w:spacing w:after="0" w:line="240" w:lineRule="auto"/>
              <w:ind w:left="0" w:right="0" w:firstLine="0"/>
              <w:jc w:val="both"/>
              <w:rPr>
                <w:rtl w:val="0"/>
              </w:rPr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размер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мм</w:t>
            </w:r>
          </w:p>
        </w:tc>
        <w:tc>
          <w:tcPr>
            <w:tcW w:type="dxa" w:w="1596"/>
            <w:vMerge w:val="restart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Объемная доля 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*, %</w:t>
            </w:r>
          </w:p>
        </w:tc>
        <w:tc>
          <w:tcPr>
            <w:tcW w:type="dxa" w:w="646"/>
            <w:vMerge w:val="restart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Вид </w:t>
            </w:r>
          </w:p>
        </w:tc>
        <w:tc>
          <w:tcPr>
            <w:tcW w:type="dxa" w:w="1254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</w:tabs>
              <w:spacing w:after="0" w:line="240" w:lineRule="auto"/>
              <w:jc w:val="both"/>
              <w:rPr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Линейный </w:t>
            </w:r>
          </w:p>
          <w:p>
            <w:pPr>
              <w:pStyle w:val="Normal.0"/>
              <w:tabs>
                <w:tab w:val="left" w:pos="720"/>
              </w:tabs>
              <w:bidi w:val="0"/>
              <w:spacing w:after="0" w:line="240" w:lineRule="auto"/>
              <w:ind w:left="0" w:right="0" w:firstLine="0"/>
              <w:jc w:val="both"/>
              <w:rPr>
                <w:rtl w:val="0"/>
              </w:rPr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размер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мм </w:t>
            </w:r>
          </w:p>
        </w:tc>
        <w:tc>
          <w:tcPr>
            <w:tcW w:type="dxa" w:w="2482"/>
            <w:vMerge w:val="restart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</w:tabs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Площадь единичного дефекта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мм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1732"/>
            <w:vMerge w:val="restart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Количество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*, 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шт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</w:tr>
      <w:tr>
        <w:tblPrEx>
          <w:shd w:val="clear" w:color="auto" w:fill="ced7e7"/>
        </w:tblPrEx>
        <w:trPr>
          <w:trHeight w:val="520" w:hRule="atLeast"/>
        </w:trPr>
        <w:tc>
          <w:tcPr>
            <w:tcW w:type="dxa" w:w="1221"/>
            <w:vMerge w:val="continue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</w:tcPr>
          <w:p/>
        </w:tc>
        <w:tc>
          <w:tcPr>
            <w:tcW w:type="dxa" w:w="60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min</w:t>
            </w:r>
          </w:p>
        </w:tc>
        <w:tc>
          <w:tcPr>
            <w:tcW w:type="dxa" w:w="65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max</w:t>
            </w:r>
          </w:p>
        </w:tc>
        <w:tc>
          <w:tcPr>
            <w:tcW w:type="dxa" w:w="1596"/>
            <w:vMerge w:val="continue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</w:tcPr>
          <w:p/>
        </w:tc>
        <w:tc>
          <w:tcPr>
            <w:tcW w:type="dxa" w:w="646"/>
            <w:vMerge w:val="continue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</w:tcPr>
          <w:p/>
        </w:tc>
        <w:tc>
          <w:tcPr>
            <w:tcW w:type="dxa" w:w="60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min</w:t>
            </w:r>
          </w:p>
        </w:tc>
        <w:tc>
          <w:tcPr>
            <w:tcW w:type="dxa" w:w="65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max</w:t>
            </w:r>
          </w:p>
        </w:tc>
        <w:tc>
          <w:tcPr>
            <w:tcW w:type="dxa" w:w="2482"/>
            <w:vMerge w:val="continue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fffff"/>
          </w:tcPr>
          <w:p/>
        </w:tc>
        <w:tc>
          <w:tcPr>
            <w:tcW w:type="dxa" w:w="1732"/>
            <w:vMerge w:val="continue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</w:tcPr>
          <w:p/>
        </w:tc>
      </w:tr>
      <w:tr>
        <w:tblPrEx>
          <w:shd w:val="clear" w:color="auto" w:fill="ced7e7"/>
        </w:tblPrEx>
        <w:trPr>
          <w:trHeight w:val="370" w:hRule="atLeast"/>
        </w:trPr>
        <w:tc>
          <w:tcPr>
            <w:tcW w:type="dxa" w:w="122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60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5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59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0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5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248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73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  <w:tr>
        <w:tblPrEx>
          <w:shd w:val="clear" w:color="auto" w:fill="ced7e7"/>
        </w:tblPrEx>
        <w:trPr>
          <w:trHeight w:val="380" w:hRule="atLeast"/>
        </w:trPr>
        <w:tc>
          <w:tcPr>
            <w:tcW w:type="dxa" w:w="122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60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5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59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0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65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248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173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ced7e7"/>
        </w:tblPrEx>
        <w:trPr>
          <w:trHeight w:val="380" w:hRule="atLeast"/>
        </w:trPr>
        <w:tc>
          <w:tcPr>
            <w:tcW w:type="dxa" w:w="122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  <w:tc>
          <w:tcPr>
            <w:tcW w:type="dxa" w:w="60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5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59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0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65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248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173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ced7e7"/>
        </w:tblPrEx>
        <w:trPr>
          <w:trHeight w:val="380" w:hRule="atLeast"/>
        </w:trPr>
        <w:tc>
          <w:tcPr>
            <w:tcW w:type="dxa" w:w="122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60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5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59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0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65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248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173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ced7e7"/>
        </w:tblPrEx>
        <w:trPr>
          <w:trHeight w:val="380" w:hRule="atLeast"/>
        </w:trPr>
        <w:tc>
          <w:tcPr>
            <w:tcW w:type="dxa" w:w="122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  <w:tc>
          <w:tcPr>
            <w:tcW w:type="dxa" w:w="60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5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59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0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65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248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173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ced7e7"/>
        </w:tblPrEx>
        <w:trPr>
          <w:trHeight w:val="380" w:hRule="atLeast"/>
        </w:trPr>
        <w:tc>
          <w:tcPr>
            <w:tcW w:type="dxa" w:w="122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  <w:tc>
          <w:tcPr>
            <w:tcW w:type="dxa" w:w="60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5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59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0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65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248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173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ced7e7"/>
        </w:tblPrEx>
        <w:trPr>
          <w:trHeight w:val="380" w:hRule="atLeast"/>
        </w:trPr>
        <w:tc>
          <w:tcPr>
            <w:tcW w:type="dxa" w:w="122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7</w:t>
            </w:r>
          </w:p>
        </w:tc>
        <w:tc>
          <w:tcPr>
            <w:tcW w:type="dxa" w:w="60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5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59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0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65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248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173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</w:tbl>
    <w:p>
      <w:pPr>
        <w:pStyle w:val="Normal.0"/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before="240" w:after="0" w:line="240" w:lineRule="auto"/>
        <w:jc w:val="center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</w:p>
    <w:tbl>
      <w:tblPr>
        <w:tblW w:w="10189" w:type="dxa"/>
        <w:jc w:val="center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1515"/>
        <w:gridCol w:w="1227"/>
        <w:gridCol w:w="1629"/>
        <w:gridCol w:w="1264"/>
        <w:gridCol w:w="1242"/>
        <w:gridCol w:w="1621"/>
        <w:gridCol w:w="1691"/>
      </w:tblGrid>
      <w:tr>
        <w:tblPrEx>
          <w:shd w:val="clear" w:color="auto" w:fill="ced7e7"/>
        </w:tblPrEx>
        <w:trPr>
          <w:trHeight w:val="320" w:hRule="atLeast"/>
        </w:trPr>
        <w:tc>
          <w:tcPr>
            <w:tcW w:type="dxa" w:w="1515"/>
            <w:vMerge w:val="restart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  <w:rPr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Зона </w:t>
            </w:r>
          </w:p>
          <w:p>
            <w:pPr>
              <w:pStyle w:val="Normal.0"/>
              <w:tabs>
                <w:tab w:val="left" w:pos="720"/>
                <w:tab w:val="left" w:pos="1440"/>
              </w:tabs>
              <w:bidi w:val="0"/>
              <w:spacing w:after="0" w:line="240" w:lineRule="auto"/>
              <w:ind w:left="0" w:right="0" w:firstLine="0"/>
              <w:jc w:val="both"/>
              <w:rPr>
                <w:rtl w:val="0"/>
              </w:rPr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колеса</w:t>
            </w:r>
          </w:p>
        </w:tc>
        <w:tc>
          <w:tcPr>
            <w:tcW w:type="dxa" w:w="8674"/>
            <w:gridSpan w:val="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Структурная составляющая сплава</w:t>
            </w:r>
          </w:p>
        </w:tc>
      </w:tr>
      <w:tr>
        <w:tblPrEx>
          <w:shd w:val="clear" w:color="auto" w:fill="ced7e7"/>
        </w:tblPrEx>
        <w:trPr>
          <w:trHeight w:val="1520" w:hRule="atLeast"/>
        </w:trPr>
        <w:tc>
          <w:tcPr>
            <w:tcW w:type="dxa" w:w="1515"/>
            <w:vMerge w:val="continue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</w:tcPr>
          <w:p/>
        </w:tc>
        <w:tc>
          <w:tcPr>
            <w:tcW w:type="dxa" w:w="2856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</w:tabs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Непромодифицированная эвтектика</w:t>
            </w:r>
          </w:p>
        </w:tc>
        <w:tc>
          <w:tcPr>
            <w:tcW w:type="dxa" w:w="4127"/>
            <w:gridSpan w:val="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</w:tabs>
              <w:spacing w:after="0" w:line="240" w:lineRule="auto"/>
              <w:jc w:val="both"/>
              <w:rPr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Железосодержащая фаза</w:t>
            </w:r>
          </w:p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</w:tabs>
              <w:bidi w:val="0"/>
              <w:spacing w:after="0" w:line="240" w:lineRule="auto"/>
              <w:ind w:left="0" w:right="0" w:firstLine="0"/>
              <w:jc w:val="both"/>
              <w:rPr>
                <w:rtl w:val="0"/>
              </w:rPr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 b (FeSiAl5)</w:t>
            </w:r>
          </w:p>
        </w:tc>
        <w:tc>
          <w:tcPr>
            <w:tcW w:type="dxa" w:w="169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  <w:rPr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Дендритная ячейка</w:t>
            </w:r>
          </w:p>
          <w:p>
            <w:pPr>
              <w:pStyle w:val="Normal.0"/>
              <w:tabs>
                <w:tab w:val="left" w:pos="720"/>
                <w:tab w:val="left" w:pos="1440"/>
              </w:tabs>
              <w:bidi w:val="0"/>
              <w:spacing w:after="0" w:line="240" w:lineRule="auto"/>
              <w:ind w:left="0" w:right="0" w:firstLine="0"/>
              <w:jc w:val="both"/>
              <w:rPr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rtl w:val="0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алюминиевого</w:t>
            </w:r>
          </w:p>
          <w:p>
            <w:pPr>
              <w:pStyle w:val="Normal.0"/>
              <w:tabs>
                <w:tab w:val="left" w:pos="720"/>
                <w:tab w:val="left" w:pos="1440"/>
              </w:tabs>
              <w:bidi w:val="0"/>
              <w:spacing w:after="0" w:line="240" w:lineRule="auto"/>
              <w:ind w:left="0" w:right="0" w:firstLine="0"/>
              <w:jc w:val="both"/>
              <w:rPr>
                <w:rtl w:val="0"/>
              </w:rPr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твердого раствора</w:t>
            </w:r>
          </w:p>
        </w:tc>
      </w:tr>
      <w:tr>
        <w:tblPrEx>
          <w:shd w:val="clear" w:color="auto" w:fill="ced7e7"/>
        </w:tblPrEx>
        <w:trPr>
          <w:trHeight w:val="1662" w:hRule="atLeast"/>
        </w:trPr>
        <w:tc>
          <w:tcPr>
            <w:tcW w:type="dxa" w:w="1515"/>
            <w:vMerge w:val="continue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</w:tcPr>
          <w:p/>
        </w:tc>
        <w:tc>
          <w:tcPr>
            <w:tcW w:type="dxa" w:w="122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</w:tabs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Объемная доля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*, %</w:t>
            </w:r>
          </w:p>
        </w:tc>
        <w:tc>
          <w:tcPr>
            <w:tcW w:type="dxa" w:w="162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  <w:rPr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Зона </w:t>
            </w:r>
          </w:p>
          <w:p>
            <w:pPr>
              <w:pStyle w:val="Normal.0"/>
              <w:tabs>
                <w:tab w:val="left" w:pos="720"/>
                <w:tab w:val="left" w:pos="1440"/>
              </w:tabs>
              <w:bidi w:val="0"/>
              <w:spacing w:after="0" w:line="240" w:lineRule="auto"/>
              <w:ind w:left="0" w:right="0" w:firstLine="0"/>
              <w:jc w:val="both"/>
              <w:rPr>
                <w:rtl w:val="0"/>
              </w:rPr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расположения</w:t>
            </w:r>
          </w:p>
        </w:tc>
        <w:tc>
          <w:tcPr>
            <w:tcW w:type="dxa" w:w="126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</w:tabs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Средний линейный размер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мкм</w:t>
            </w:r>
          </w:p>
        </w:tc>
        <w:tc>
          <w:tcPr>
            <w:tcW w:type="dxa" w:w="124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</w:tabs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Объемная доля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*, %</w:t>
            </w:r>
          </w:p>
        </w:tc>
        <w:tc>
          <w:tcPr>
            <w:tcW w:type="dxa" w:w="162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  <w:rPr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Зона</w:t>
            </w:r>
          </w:p>
          <w:p>
            <w:pPr>
              <w:pStyle w:val="Normal.0"/>
              <w:tabs>
                <w:tab w:val="left" w:pos="720"/>
                <w:tab w:val="left" w:pos="1440"/>
              </w:tabs>
              <w:bidi w:val="0"/>
              <w:spacing w:after="0" w:line="240" w:lineRule="auto"/>
              <w:ind w:left="0" w:right="0" w:firstLine="0"/>
              <w:jc w:val="both"/>
              <w:rPr>
                <w:rtl w:val="0"/>
              </w:rPr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расположения</w:t>
            </w:r>
          </w:p>
        </w:tc>
        <w:tc>
          <w:tcPr>
            <w:tcW w:type="dxa" w:w="169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  <w:rPr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Линейный</w:t>
            </w:r>
          </w:p>
          <w:p>
            <w:pPr>
              <w:pStyle w:val="Normal.0"/>
              <w:tabs>
                <w:tab w:val="left" w:pos="720"/>
                <w:tab w:val="left" w:pos="1440"/>
              </w:tabs>
              <w:bidi w:val="0"/>
              <w:spacing w:after="0" w:line="240" w:lineRule="auto"/>
              <w:ind w:left="0" w:right="0" w:firstLine="0"/>
              <w:jc w:val="both"/>
              <w:rPr>
                <w:rtl w:val="0"/>
              </w:rPr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размер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мкм</w:t>
            </w:r>
          </w:p>
        </w:tc>
      </w:tr>
      <w:tr>
        <w:tblPrEx>
          <w:shd w:val="clear" w:color="auto" w:fill="ced7e7"/>
        </w:tblPrEx>
        <w:trPr>
          <w:trHeight w:val="360" w:hRule="atLeast"/>
        </w:trPr>
        <w:tc>
          <w:tcPr>
            <w:tcW w:type="dxa" w:w="151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  <w:tc>
          <w:tcPr>
            <w:tcW w:type="dxa" w:w="122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62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по границам</w:t>
            </w:r>
          </w:p>
        </w:tc>
        <w:tc>
          <w:tcPr>
            <w:tcW w:type="dxa" w:w="126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24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62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по границам</w:t>
            </w:r>
          </w:p>
        </w:tc>
        <w:tc>
          <w:tcPr>
            <w:tcW w:type="dxa" w:w="169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  <w:tr>
        <w:tblPrEx>
          <w:shd w:val="clear" w:color="auto" w:fill="ced7e7"/>
        </w:tblPrEx>
        <w:trPr>
          <w:trHeight w:val="320" w:hRule="atLeast"/>
        </w:trPr>
        <w:tc>
          <w:tcPr>
            <w:tcW w:type="dxa" w:w="151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Примечание</w:t>
            </w:r>
          </w:p>
        </w:tc>
        <w:tc>
          <w:tcPr>
            <w:tcW w:type="dxa" w:w="8674"/>
            <w:gridSpan w:val="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-</w:t>
            </w:r>
          </w:p>
        </w:tc>
      </w:tr>
    </w:tbl>
    <w:p>
      <w:pPr>
        <w:pStyle w:val="Normal.0"/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240" w:lineRule="auto"/>
        <w:jc w:val="center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both"/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на площади образца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(1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±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0,5)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см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2</w:t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8"/>
          <w:szCs w:val="28"/>
          <w14:textOutline w14:w="12700" w14:cap="flat">
            <w14:noFill/>
            <w14:miter w14:lim="400000"/>
          </w14:textOutline>
        </w:rPr>
        <w:br w:type="page"/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right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Приложение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7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center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Требования к шлифам для микроструктурного исследования</w:t>
      </w:r>
    </w:p>
    <w:tbl>
      <w:tblPr>
        <w:tblW w:w="10189" w:type="dxa"/>
        <w:jc w:val="center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5094"/>
        <w:gridCol w:w="5095"/>
      </w:tblGrid>
      <w:tr>
        <w:tblPrEx>
          <w:shd w:val="clear" w:color="auto" w:fill="ced7e7"/>
        </w:tblPrEx>
        <w:trPr>
          <w:trHeight w:val="4089" w:hRule="atLeast"/>
        </w:trPr>
        <w:tc>
          <w:tcPr>
            <w:tcW w:type="dxa" w:w="10189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after="0" w:line="36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8"/>
                <w:szCs w:val="28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520002" cy="2520002"/>
                  <wp:effectExtent l="0" t="0" r="0" b="0"/>
                  <wp:docPr id="1073741826" name="officeArt object" descr="C:\Users\AbalymovVR\Desktop\Документы\Обучение РУСАЛ\Гидротехникум\Власову\Микро ок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6" name="C:\Users\AbalymovVR\Desktop\Документы\Обучение РУСАЛ\Гидротехникум\Власову\Микро ок.jpg" descr="C:\Users\AbalymovVR\Desktop\Документы\Обучение РУСАЛ\Гидротехникум\Власову\Микро ок.jpg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2" cy="252000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368" w:hRule="atLeast"/>
        </w:trPr>
        <w:tc>
          <w:tcPr>
            <w:tcW w:type="dxa" w:w="10189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after="0" w:line="360" w:lineRule="auto"/>
              <w:jc w:val="both"/>
            </w:pPr>
            <w:r>
              <w:rPr>
                <w:rFonts w:ascii="Times New Roman" w:hAnsi="Times New Roman" w:hint="default"/>
                <w:sz w:val="28"/>
                <w:szCs w:val="28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ОК</w:t>
            </w:r>
          </w:p>
        </w:tc>
      </w:tr>
      <w:tr>
        <w:tblPrEx>
          <w:shd w:val="clear" w:color="auto" w:fill="ced7e7"/>
        </w:tblPrEx>
        <w:trPr>
          <w:trHeight w:val="4119" w:hRule="atLeast"/>
        </w:trPr>
        <w:tc>
          <w:tcPr>
            <w:tcW w:type="dxa" w:w="509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</w:tabs>
              <w:spacing w:after="0" w:line="36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8"/>
                <w:szCs w:val="28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520002" cy="2520002"/>
                  <wp:effectExtent l="0" t="0" r="0" b="0"/>
                  <wp:docPr id="1073741827" name="officeArt object" descr="C:\Users\AbalymovVR\Desktop\Документы\Обучение РУСАЛ\Гидротехникум\Власову\Микро Нок 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7" name="C:\Users\AbalymovVR\Desktop\Документы\Обучение РУСАЛ\Гидротехникум\Власову\Микро Нок 1.jpg" descr="C:\Users\AbalymovVR\Desktop\Документы\Обучение РУСАЛ\Гидротехникум\Власову\Микро Нок 1.jpg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2" cy="252000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509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</w:tabs>
              <w:spacing w:after="0" w:line="36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8"/>
                <w:szCs w:val="28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520002" cy="2520002"/>
                  <wp:effectExtent l="0" t="0" r="0" b="0"/>
                  <wp:docPr id="1073741828" name="officeArt object" descr="C:\Users\AbalymovVR\Desktop\Документы\Обучение РУСАЛ\Гидротехникум\Власову\Микро Нок 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8" name="C:\Users\AbalymovVR\Desktop\Документы\Обучение РУСАЛ\Гидротехникум\Власову\Микро Нок 2.jpg" descr="C:\Users\AbalymovVR\Desktop\Документы\Обучение РУСАЛ\Гидротехникум\Власову\Микро Нок 2.jpg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2" cy="252000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398" w:hRule="atLeast"/>
        </w:trPr>
        <w:tc>
          <w:tcPr>
            <w:tcW w:type="dxa" w:w="509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</w:tabs>
              <w:spacing w:after="0" w:line="360" w:lineRule="auto"/>
              <w:jc w:val="both"/>
            </w:pPr>
            <w:r>
              <w:rPr>
                <w:rFonts w:ascii="Times New Roman" w:hAnsi="Times New Roman"/>
                <w:sz w:val="28"/>
                <w:szCs w:val="28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NOK</w:t>
            </w:r>
          </w:p>
        </w:tc>
        <w:tc>
          <w:tcPr>
            <w:tcW w:type="dxa" w:w="509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</w:tabs>
              <w:spacing w:after="0" w:line="360" w:lineRule="auto"/>
              <w:jc w:val="both"/>
            </w:pPr>
            <w:r>
              <w:rPr>
                <w:rFonts w:ascii="Times New Roman" w:hAnsi="Times New Roman"/>
                <w:sz w:val="28"/>
                <w:szCs w:val="28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NOK</w:t>
            </w:r>
          </w:p>
        </w:tc>
      </w:tr>
    </w:tbl>
    <w:p>
      <w:pPr>
        <w:pStyle w:val="Normal.0"/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240" w:lineRule="auto"/>
        <w:jc w:val="center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both"/>
        <w:rPr>
          <w:rFonts w:ascii="Times New Roman" w:cs="Times New Roman" w:hAnsi="Times New Roman" w:eastAsia="Times New Roman"/>
          <w14:textOutline w14:w="12700" w14:cap="flat">
            <w14:noFill/>
            <w14:miter w14:lim="400000"/>
          </w14:textOutline>
        </w:rPr>
        <w:sectPr>
          <w:headerReference w:type="default" r:id="rId8"/>
          <w:headerReference w:type="first" r:id="rId9"/>
          <w:footerReference w:type="default" r:id="rId10"/>
          <w:footerReference w:type="first" r:id="rId11"/>
          <w:pgSz w:w="11900" w:h="16840" w:orient="portrait"/>
          <w:pgMar w:top="1134" w:right="849" w:bottom="1134" w:left="1418" w:header="624" w:footer="170"/>
          <w:pgNumType w:start="0"/>
          <w:titlePg w:val="1"/>
          <w:bidi w:val="0"/>
        </w:sectPr>
      </w:pPr>
      <w:r>
        <w:rPr>
          <w:rFonts w:ascii="Times New Roman" w:cs="Times New Roman" w:hAnsi="Times New Roman" w:eastAsia="Times New Roman"/>
          <w14:textOutline w14:w="12700" w14:cap="flat">
            <w14:noFill/>
            <w14:miter w14:lim="400000"/>
          </w14:textOutline>
        </w:rPr>
        <w:br w:type="page"/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14:textOutline w14:w="12700" w14:cap="flat">
            <w14:noFill/>
            <w14:miter w14:lim="400000"/>
          </w14:textOutline>
        </w:rPr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center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Допустимые параметры образцов</w:t>
      </w:r>
    </w:p>
    <w:tbl>
      <w:tblPr>
        <w:tblW w:w="10189" w:type="dxa"/>
        <w:jc w:val="center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4432"/>
        <w:gridCol w:w="5757"/>
      </w:tblGrid>
      <w:tr>
        <w:tblPrEx>
          <w:shd w:val="clear" w:color="auto" w:fill="ced7e7"/>
        </w:tblPrEx>
        <w:trPr>
          <w:trHeight w:val="3965" w:hRule="atLeast"/>
        </w:trPr>
        <w:tc>
          <w:tcPr>
            <w:tcW w:type="dxa" w:w="443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</w:tabs>
              <w:spacing w:after="0" w:line="36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8"/>
                <w:szCs w:val="28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460216" cy="2460216"/>
                  <wp:effectExtent l="0" t="0" r="0" b="0"/>
                  <wp:docPr id="1073741829" name="officeArt object" descr="C:\Users\AbalymovVR\Desktop\Документы\Обучение РУСАЛ\Гидротехникум\Власову\Микро ок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9" name="C:\Users\AbalymovVR\Desktop\Документы\Обучение РУСАЛ\Гидротехникум\Власову\Микро ок.jpg" descr="C:\Users\AbalymovVR\Desktop\Документы\Обучение РУСАЛ\Гидротехникум\Власову\Микро ок.jpg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216" cy="246021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575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</w:tabs>
              <w:spacing w:after="0" w:line="36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8"/>
                <w:szCs w:val="28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3227861" cy="2420897"/>
                  <wp:effectExtent l="0" t="0" r="0" b="0"/>
                  <wp:docPr id="1073741830" name="officeArt object" descr="C:\Users\AbalymovVR\Desktop\Документы\Обучение РУСАЛ\Гидротехникум\Власову\Без Sr2 х5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0" name="C:\Users\AbalymovVR\Desktop\Документы\Обучение РУСАЛ\Гидротехникум\Власову\Без Sr2 х50.jpg" descr="C:\Users\AbalymovVR\Desktop\Документы\Обучение РУСАЛ\Гидротехникум\Власову\Без Sr2 х50.jpg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7861" cy="242089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398" w:hRule="atLeast"/>
        </w:trPr>
        <w:tc>
          <w:tcPr>
            <w:tcW w:type="dxa" w:w="443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</w:tabs>
              <w:spacing w:after="0" w:line="360" w:lineRule="auto"/>
              <w:jc w:val="both"/>
            </w:pPr>
            <w:r>
              <w:rPr>
                <w:rFonts w:ascii="Times New Roman" w:hAnsi="Times New Roman" w:hint="default"/>
                <w:sz w:val="28"/>
                <w:szCs w:val="28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Эвтектика ОК</w:t>
            </w:r>
          </w:p>
        </w:tc>
        <w:tc>
          <w:tcPr>
            <w:tcW w:type="dxa" w:w="575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</w:tabs>
              <w:spacing w:after="0" w:line="360" w:lineRule="auto"/>
              <w:jc w:val="both"/>
            </w:pPr>
            <w:r>
              <w:rPr>
                <w:rFonts w:ascii="Times New Roman" w:hAnsi="Times New Roman" w:hint="default"/>
                <w:sz w:val="28"/>
                <w:szCs w:val="28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Эвтектика </w:t>
            </w:r>
            <w:r>
              <w:rPr>
                <w:rFonts w:ascii="Times New Roman" w:hAnsi="Times New Roman"/>
                <w:sz w:val="28"/>
                <w:szCs w:val="28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NOK</w:t>
            </w:r>
          </w:p>
        </w:tc>
      </w:tr>
    </w:tbl>
    <w:p>
      <w:pPr>
        <w:pStyle w:val="Normal.0"/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240" w:lineRule="auto"/>
        <w:jc w:val="center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both"/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8"/>
          <w:szCs w:val="28"/>
          <w14:textOutline w14:w="12700" w14:cap="flat">
            <w14:noFill/>
            <w14:miter w14:lim="400000"/>
          </w14:textOutline>
        </w:rPr>
        <w:br w:type="page"/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right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Приложение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8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center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Методика травления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Для микроструктуры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: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Химическое травление производится в соответствии с методикой МР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21-31-85,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ГОСТ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9.302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–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88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Образец погружают полированной поверхностью вниз в травитель состава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: 0,5-2%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раствор плавиковой кислоты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(HF),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выдерживают в течение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10-20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секунд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покачивая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чтобы обеспечить взаимодействие свежего реактива и кислорода воздуха с травимой поверхностью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Можно чередовать полировку и травление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Если травитель слабо взаимодействует с металлом или образует на поверхности шлифа пленки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препятствующие доступу раствора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применяют метод втирания реактива ватой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Травление считается законченным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когда полированная поверхность станет слегка матовой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Шлиф после травления быстро промывают в проточной воде и просушивают фильтровальной бумагой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Для макроструктуры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: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На дефекты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: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Травление образцов производят погружением в щелочную ванну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(10-20%-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ный раствор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NaOH (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по ГОСТ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4328-77)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на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10-25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минут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При травлении образцы укладывают в специальные пластиковые корзины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Необходимо строго следить за концентрацией щелочной ванны и временем травления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После щелочной ванны образцы промывают в проточной воде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На зерно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: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Для выявления макрозерна образцы дополнительно травят в реактиве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: CuCl2 - 160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мл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., H2O - 1000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мл методом втирания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Затем темплеты осветляют в ванне с азотной кислотой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(50%-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ный раствор Н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N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О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3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по ГОСТ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4461-77)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до получения светлой поверхности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После осветления образцы промывают в проточной воде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Примеры шлифов готовых и образцов вырезанных</w:t>
      </w:r>
    </w:p>
    <w:tbl>
      <w:tblPr>
        <w:tblW w:w="10189" w:type="dxa"/>
        <w:jc w:val="center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5094"/>
        <w:gridCol w:w="5095"/>
      </w:tblGrid>
      <w:tr>
        <w:tblPrEx>
          <w:shd w:val="clear" w:color="auto" w:fill="ced7e7"/>
        </w:tblPrEx>
        <w:trPr>
          <w:trHeight w:val="3104" w:hRule="atLeast"/>
        </w:trPr>
        <w:tc>
          <w:tcPr>
            <w:tcW w:type="dxa" w:w="509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</w:tabs>
              <w:spacing w:after="0" w:line="36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8"/>
                <w:szCs w:val="28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868750" cy="1881638"/>
                  <wp:effectExtent l="0" t="0" r="0" b="0"/>
                  <wp:docPr id="1073741831" name="officeArt object" descr="C:\Users\AbalymovVR\Desktop\Документы\Обучение РУСАЛ\Гидротехникум\Власову\Образец (2)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1" name="C:\Users\AbalymovVR\Desktop\Документы\Обучение РУСАЛ\Гидротехникум\Власову\Образец (2).jpg" descr="C:\Users\AbalymovVR\Desktop\Документы\Обучение РУСАЛ\Гидротехникум\Власову\Образец (2).jpg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750" cy="188163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509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</w:tabs>
              <w:spacing w:after="0" w:line="36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8"/>
                <w:szCs w:val="28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868678" cy="1821371"/>
                  <wp:effectExtent l="0" t="0" r="0" b="0"/>
                  <wp:docPr id="1073741832" name="officeArt object" descr="C:\Users\AbalymovVR\Desktop\Документы\Обучение РУСАЛ\Гидротехникум\Власову\Образец (1)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2" name="C:\Users\AbalymovVR\Desktop\Документы\Обучение РУСАЛ\Гидротехникум\Власову\Образец (1).jpg" descr="C:\Users\AbalymovVR\Desktop\Документы\Обучение РУСАЛ\Гидротехникум\Власову\Образец (1).jpg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678" cy="182137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398" w:hRule="atLeast"/>
        </w:trPr>
        <w:tc>
          <w:tcPr>
            <w:tcW w:type="dxa" w:w="509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</w:tabs>
              <w:spacing w:after="0" w:line="360" w:lineRule="auto"/>
              <w:jc w:val="both"/>
            </w:pPr>
            <w:r>
              <w:rPr>
                <w:rFonts w:ascii="Times New Roman" w:hAnsi="Times New Roman" w:hint="default"/>
                <w:sz w:val="28"/>
                <w:szCs w:val="28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Вырезанный образец</w:t>
            </w:r>
          </w:p>
        </w:tc>
        <w:tc>
          <w:tcPr>
            <w:tcW w:type="dxa" w:w="509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</w:tabs>
              <w:spacing w:after="0" w:line="360" w:lineRule="auto"/>
              <w:jc w:val="both"/>
            </w:pPr>
            <w:r>
              <w:rPr>
                <w:rFonts w:ascii="Times New Roman" w:hAnsi="Times New Roman" w:hint="default"/>
                <w:sz w:val="28"/>
                <w:szCs w:val="28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Готовый образец</w:t>
            </w:r>
          </w:p>
        </w:tc>
      </w:tr>
    </w:tbl>
    <w:p>
      <w:pPr>
        <w:pStyle w:val="Normal.0"/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240" w:lineRule="auto"/>
        <w:jc w:val="center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 xml:space="preserve">Шкала оценки пористости отливок сплавов </w:t>
      </w:r>
      <w:r>
        <w:rPr>
          <w:rFonts w:ascii="Times New Roman" w:hAnsi="Times New Roman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(%)</w:t>
      </w:r>
    </w:p>
    <w:tbl>
      <w:tblPr>
        <w:tblW w:w="10189" w:type="dxa"/>
        <w:jc w:val="center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2048"/>
        <w:gridCol w:w="2060"/>
        <w:gridCol w:w="2052"/>
        <w:gridCol w:w="2079"/>
        <w:gridCol w:w="1950"/>
      </w:tblGrid>
      <w:tr>
        <w:tblPrEx>
          <w:shd w:val="clear" w:color="auto" w:fill="ced7e7"/>
        </w:tblPrEx>
        <w:trPr>
          <w:trHeight w:val="350" w:hRule="atLeast"/>
        </w:trPr>
        <w:tc>
          <w:tcPr>
            <w:tcW w:type="dxa" w:w="10189"/>
            <w:gridSpan w:val="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Годные</w:t>
            </w:r>
          </w:p>
        </w:tc>
      </w:tr>
      <w:tr>
        <w:tblPrEx>
          <w:shd w:val="clear" w:color="auto" w:fill="ced7e7"/>
        </w:tblPrEx>
        <w:trPr>
          <w:trHeight w:val="924" w:hRule="atLeast"/>
        </w:trPr>
        <w:tc>
          <w:tcPr>
            <w:tcW w:type="dxa" w:w="204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13627" cy="440944"/>
                  <wp:effectExtent l="0" t="0" r="0" b="0"/>
                  <wp:docPr id="1073741833" name="officeArt object" descr="Изображе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3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627" cy="440944"/>
                          </a:xfrm>
                          <a:prstGeom prst="rect">
                            <a:avLst/>
                          </a:prstGeom>
                          <a:ln w="6350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06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21103" cy="466671"/>
                  <wp:effectExtent l="0" t="0" r="0" b="0"/>
                  <wp:docPr id="1073741834" name="officeArt object" descr="Изображе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4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1103" cy="466671"/>
                          </a:xfrm>
                          <a:prstGeom prst="rect">
                            <a:avLst/>
                          </a:prstGeom>
                          <a:ln w="6350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05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16211" cy="464635"/>
                  <wp:effectExtent l="0" t="0" r="0" b="0"/>
                  <wp:docPr id="1073741835" name="officeArt object" descr="Изображе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5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6211" cy="464635"/>
                          </a:xfrm>
                          <a:prstGeom prst="rect">
                            <a:avLst/>
                          </a:prstGeom>
                          <a:ln w="6350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0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32515" cy="471421"/>
                  <wp:effectExtent l="0" t="0" r="0" b="0"/>
                  <wp:docPr id="1073741836" name="officeArt object" descr="Изображе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6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2515" cy="471421"/>
                          </a:xfrm>
                          <a:prstGeom prst="rect">
                            <a:avLst/>
                          </a:prstGeom>
                          <a:ln w="6350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95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  <w:tr>
        <w:tblPrEx>
          <w:shd w:val="clear" w:color="auto" w:fill="ced7e7"/>
        </w:tblPrEx>
        <w:trPr>
          <w:trHeight w:val="350" w:hRule="atLeast"/>
        </w:trPr>
        <w:tc>
          <w:tcPr>
            <w:tcW w:type="dxa" w:w="204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0,4</w:t>
            </w:r>
          </w:p>
        </w:tc>
        <w:tc>
          <w:tcPr>
            <w:tcW w:type="dxa" w:w="206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0,5</w:t>
            </w:r>
          </w:p>
        </w:tc>
        <w:tc>
          <w:tcPr>
            <w:tcW w:type="dxa" w:w="205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0,5</w:t>
            </w:r>
          </w:p>
        </w:tc>
        <w:tc>
          <w:tcPr>
            <w:tcW w:type="dxa" w:w="20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0,5</w:t>
            </w:r>
          </w:p>
        </w:tc>
        <w:tc>
          <w:tcPr>
            <w:tcW w:type="dxa" w:w="195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  <w:tr>
        <w:tblPrEx>
          <w:shd w:val="clear" w:color="auto" w:fill="ced7e7"/>
        </w:tblPrEx>
        <w:trPr>
          <w:trHeight w:val="924" w:hRule="atLeast"/>
        </w:trPr>
        <w:tc>
          <w:tcPr>
            <w:tcW w:type="dxa" w:w="204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13627" cy="442508"/>
                  <wp:effectExtent l="0" t="0" r="0" b="0"/>
                  <wp:docPr id="1073741837" name="officeArt object" descr="Изображе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7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627" cy="442508"/>
                          </a:xfrm>
                          <a:prstGeom prst="rect">
                            <a:avLst/>
                          </a:prstGeom>
                          <a:ln w="6350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06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21103" cy="436732"/>
                  <wp:effectExtent l="0" t="0" r="0" b="0"/>
                  <wp:docPr id="1073741838" name="officeArt object" descr="Изображе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8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/>
                          </a:blip>
                          <a:srcRect l="0" t="0" r="0" b="57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1103" cy="436732"/>
                          </a:xfrm>
                          <a:prstGeom prst="rect">
                            <a:avLst/>
                          </a:prstGeom>
                          <a:ln w="6350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05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16211" cy="431109"/>
                  <wp:effectExtent l="0" t="0" r="0" b="0"/>
                  <wp:docPr id="1073741839" name="officeArt object" descr="Изображе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9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6211" cy="431109"/>
                          </a:xfrm>
                          <a:prstGeom prst="rect">
                            <a:avLst/>
                          </a:prstGeom>
                          <a:ln w="6350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0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95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  <w:tr>
        <w:tblPrEx>
          <w:shd w:val="clear" w:color="auto" w:fill="ced7e7"/>
        </w:tblPrEx>
        <w:trPr>
          <w:trHeight w:val="350" w:hRule="atLeast"/>
        </w:trPr>
        <w:tc>
          <w:tcPr>
            <w:tcW w:type="dxa" w:w="204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1,0%</w:t>
            </w:r>
          </w:p>
        </w:tc>
        <w:tc>
          <w:tcPr>
            <w:tcW w:type="dxa" w:w="206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1,3</w:t>
            </w:r>
          </w:p>
        </w:tc>
        <w:tc>
          <w:tcPr>
            <w:tcW w:type="dxa" w:w="205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1,8</w:t>
            </w:r>
          </w:p>
        </w:tc>
        <w:tc>
          <w:tcPr>
            <w:tcW w:type="dxa" w:w="20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95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  <w:tr>
        <w:tblPrEx>
          <w:shd w:val="clear" w:color="auto" w:fill="ced7e7"/>
        </w:tblPrEx>
        <w:trPr>
          <w:trHeight w:val="895" w:hRule="atLeast"/>
        </w:trPr>
        <w:tc>
          <w:tcPr>
            <w:tcW w:type="dxa" w:w="204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13627" cy="433967"/>
                  <wp:effectExtent l="0" t="0" r="0" b="0"/>
                  <wp:docPr id="1073741840" name="officeArt object" descr="Изображе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0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/>
                          </a:blip>
                          <a:srcRect l="0" t="0" r="0" b="114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627" cy="433967"/>
                          </a:xfrm>
                          <a:prstGeom prst="rect">
                            <a:avLst/>
                          </a:prstGeom>
                          <a:ln w="6350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06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21103" cy="466671"/>
                  <wp:effectExtent l="0" t="0" r="0" b="0"/>
                  <wp:docPr id="1073741841" name="officeArt object" descr="Изображе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1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1103" cy="466671"/>
                          </a:xfrm>
                          <a:prstGeom prst="rect">
                            <a:avLst/>
                          </a:prstGeom>
                          <a:ln w="6350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05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16211" cy="464635"/>
                  <wp:effectExtent l="0" t="0" r="0" b="0"/>
                  <wp:docPr id="1073741842" name="officeArt object" descr="Изображе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2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6211" cy="464635"/>
                          </a:xfrm>
                          <a:prstGeom prst="rect">
                            <a:avLst/>
                          </a:prstGeom>
                          <a:ln w="6350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0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95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  <w:tr>
        <w:tblPrEx>
          <w:shd w:val="clear" w:color="auto" w:fill="ced7e7"/>
        </w:tblPrEx>
        <w:trPr>
          <w:trHeight w:val="350" w:hRule="atLeast"/>
        </w:trPr>
        <w:tc>
          <w:tcPr>
            <w:tcW w:type="dxa" w:w="204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2,0</w:t>
            </w:r>
          </w:p>
        </w:tc>
        <w:tc>
          <w:tcPr>
            <w:tcW w:type="dxa" w:w="206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2,0</w:t>
            </w:r>
          </w:p>
        </w:tc>
        <w:tc>
          <w:tcPr>
            <w:tcW w:type="dxa" w:w="205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2,0</w:t>
            </w:r>
          </w:p>
        </w:tc>
        <w:tc>
          <w:tcPr>
            <w:tcW w:type="dxa" w:w="20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95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  <w:tr>
        <w:tblPrEx>
          <w:shd w:val="clear" w:color="auto" w:fill="ced7e7"/>
        </w:tblPrEx>
        <w:trPr>
          <w:trHeight w:val="350" w:hRule="atLeast"/>
        </w:trPr>
        <w:tc>
          <w:tcPr>
            <w:tcW w:type="dxa" w:w="10189"/>
            <w:gridSpan w:val="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Условно годные</w:t>
            </w:r>
          </w:p>
        </w:tc>
      </w:tr>
      <w:tr>
        <w:tblPrEx>
          <w:shd w:val="clear" w:color="auto" w:fill="ced7e7"/>
        </w:tblPrEx>
        <w:trPr>
          <w:trHeight w:val="895" w:hRule="atLeast"/>
        </w:trPr>
        <w:tc>
          <w:tcPr>
            <w:tcW w:type="dxa" w:w="204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13627" cy="426874"/>
                  <wp:effectExtent l="0" t="0" r="0" b="0"/>
                  <wp:docPr id="1073741843" name="officeArt object" descr="Изображе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3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/>
                          </a:blip>
                          <a:srcRect l="0" t="5750" r="0" b="80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627" cy="426874"/>
                          </a:xfrm>
                          <a:prstGeom prst="rect">
                            <a:avLst/>
                          </a:prstGeom>
                          <a:ln w="6350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06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21103" cy="444103"/>
                  <wp:effectExtent l="0" t="0" r="0" b="0"/>
                  <wp:docPr id="1073741844" name="officeArt object" descr="Изображе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4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/>
                          </a:blip>
                          <a:srcRect l="0" t="0" r="0" b="70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1103" cy="444103"/>
                          </a:xfrm>
                          <a:prstGeom prst="rect">
                            <a:avLst/>
                          </a:prstGeom>
                          <a:ln w="6350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05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16211" cy="434975"/>
                  <wp:effectExtent l="0" t="0" r="0" b="0"/>
                  <wp:docPr id="1073741845" name="officeArt object" descr="Изображе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5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6211" cy="434975"/>
                          </a:xfrm>
                          <a:prstGeom prst="rect">
                            <a:avLst/>
                          </a:prstGeom>
                          <a:ln w="6350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0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38865" cy="472402"/>
                  <wp:effectExtent l="0" t="0" r="0" b="0"/>
                  <wp:docPr id="1073741846" name="officeArt object" descr="Изображе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6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8865" cy="47240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95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060563" cy="419815"/>
                  <wp:effectExtent l="0" t="0" r="0" b="0"/>
                  <wp:docPr id="1073741847" name="officeArt object" descr="Изображе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7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0563" cy="41981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350" w:hRule="atLeast"/>
        </w:trPr>
        <w:tc>
          <w:tcPr>
            <w:tcW w:type="dxa" w:w="204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2,5</w:t>
            </w:r>
          </w:p>
        </w:tc>
        <w:tc>
          <w:tcPr>
            <w:tcW w:type="dxa" w:w="206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2,5</w:t>
            </w:r>
          </w:p>
        </w:tc>
        <w:tc>
          <w:tcPr>
            <w:tcW w:type="dxa" w:w="205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2,5</w:t>
            </w:r>
          </w:p>
        </w:tc>
        <w:tc>
          <w:tcPr>
            <w:tcW w:type="dxa" w:w="20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2,5</w:t>
            </w:r>
          </w:p>
        </w:tc>
        <w:tc>
          <w:tcPr>
            <w:tcW w:type="dxa" w:w="195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2,5</w:t>
            </w:r>
          </w:p>
        </w:tc>
      </w:tr>
      <w:tr>
        <w:tblPrEx>
          <w:shd w:val="clear" w:color="auto" w:fill="ced7e7"/>
        </w:tblPrEx>
        <w:trPr>
          <w:trHeight w:val="1021" w:hRule="atLeast"/>
        </w:trPr>
        <w:tc>
          <w:tcPr>
            <w:tcW w:type="dxa" w:w="204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19977" cy="466669"/>
                  <wp:effectExtent l="0" t="0" r="0" b="0"/>
                  <wp:docPr id="1073741848" name="officeArt object" descr="Изображе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8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3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9977" cy="46666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06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21103" cy="451119"/>
                  <wp:effectExtent l="0" t="0" r="0" b="0"/>
                  <wp:docPr id="1073741849" name="officeArt object" descr="Изображе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9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3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1103" cy="451119"/>
                          </a:xfrm>
                          <a:prstGeom prst="rect">
                            <a:avLst/>
                          </a:prstGeom>
                          <a:ln w="6350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05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16211" cy="464635"/>
                  <wp:effectExtent l="0" t="0" r="0" b="0"/>
                  <wp:docPr id="1073741850" name="officeArt object" descr="Изображе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0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6211" cy="464635"/>
                          </a:xfrm>
                          <a:prstGeom prst="rect">
                            <a:avLst/>
                          </a:prstGeom>
                          <a:ln w="6350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0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38865" cy="440012"/>
                  <wp:effectExtent l="0" t="0" r="0" b="0"/>
                  <wp:docPr id="1073741851" name="officeArt object" descr="Изображе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1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8865" cy="44001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95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055039" cy="437860"/>
                  <wp:effectExtent l="0" t="0" r="0" b="0"/>
                  <wp:docPr id="1073741852" name="officeArt object" descr="Изображе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2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5039" cy="437860"/>
                          </a:xfrm>
                          <a:prstGeom prst="rect">
                            <a:avLst/>
                          </a:prstGeom>
                          <a:ln w="6350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350" w:hRule="atLeast"/>
        </w:trPr>
        <w:tc>
          <w:tcPr>
            <w:tcW w:type="dxa" w:w="204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3,0</w:t>
            </w:r>
          </w:p>
        </w:tc>
        <w:tc>
          <w:tcPr>
            <w:tcW w:type="dxa" w:w="206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3,0</w:t>
            </w:r>
          </w:p>
        </w:tc>
        <w:tc>
          <w:tcPr>
            <w:tcW w:type="dxa" w:w="205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3,0</w:t>
            </w:r>
          </w:p>
        </w:tc>
        <w:tc>
          <w:tcPr>
            <w:tcW w:type="dxa" w:w="20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3,0</w:t>
            </w:r>
          </w:p>
        </w:tc>
        <w:tc>
          <w:tcPr>
            <w:tcW w:type="dxa" w:w="195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3,0</w:t>
            </w:r>
          </w:p>
        </w:tc>
      </w:tr>
      <w:tr>
        <w:tblPrEx>
          <w:shd w:val="clear" w:color="auto" w:fill="ced7e7"/>
        </w:tblPrEx>
        <w:trPr>
          <w:trHeight w:val="876" w:hRule="atLeast"/>
        </w:trPr>
        <w:tc>
          <w:tcPr>
            <w:tcW w:type="dxa" w:w="204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13812" cy="465496"/>
                  <wp:effectExtent l="0" t="0" r="0" b="0"/>
                  <wp:docPr id="1073741853" name="officeArt object" descr="Изображе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3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3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812" cy="465496"/>
                          </a:xfrm>
                          <a:prstGeom prst="rect">
                            <a:avLst/>
                          </a:prstGeom>
                          <a:ln w="6350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06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21008" cy="467467"/>
                  <wp:effectExtent l="0" t="0" r="0" b="0"/>
                  <wp:docPr id="1073741854" name="officeArt object" descr="Изображе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4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3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1008" cy="467467"/>
                          </a:xfrm>
                          <a:prstGeom prst="rect">
                            <a:avLst/>
                          </a:prstGeom>
                          <a:ln w="6350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05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16211" cy="442021"/>
                  <wp:effectExtent l="0" t="0" r="0" b="0"/>
                  <wp:docPr id="1073741855" name="officeArt object" descr="Изображе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5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6211" cy="442021"/>
                          </a:xfrm>
                          <a:prstGeom prst="rect">
                            <a:avLst/>
                          </a:prstGeom>
                          <a:ln w="6350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0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95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  <w:tr>
        <w:tblPrEx>
          <w:shd w:val="clear" w:color="auto" w:fill="ced7e7"/>
        </w:tblPrEx>
        <w:trPr>
          <w:trHeight w:val="350" w:hRule="atLeast"/>
        </w:trPr>
        <w:tc>
          <w:tcPr>
            <w:tcW w:type="dxa" w:w="204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3,5</w:t>
            </w:r>
          </w:p>
        </w:tc>
        <w:tc>
          <w:tcPr>
            <w:tcW w:type="dxa" w:w="206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3,5</w:t>
            </w:r>
          </w:p>
        </w:tc>
        <w:tc>
          <w:tcPr>
            <w:tcW w:type="dxa" w:w="205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3,5</w:t>
            </w:r>
          </w:p>
        </w:tc>
        <w:tc>
          <w:tcPr>
            <w:tcW w:type="dxa" w:w="20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95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  <w:tr>
        <w:tblPrEx>
          <w:shd w:val="clear" w:color="auto" w:fill="ced7e7"/>
        </w:tblPrEx>
        <w:trPr>
          <w:trHeight w:val="856" w:hRule="atLeast"/>
        </w:trPr>
        <w:tc>
          <w:tcPr>
            <w:tcW w:type="dxa" w:w="204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13627" cy="461204"/>
                  <wp:effectExtent l="0" t="0" r="0" b="0"/>
                  <wp:docPr id="1073741856" name="officeArt object" descr="Изображе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6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3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627" cy="461204"/>
                          </a:xfrm>
                          <a:prstGeom prst="rect">
                            <a:avLst/>
                          </a:prstGeom>
                          <a:ln w="6350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06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21103" cy="466206"/>
                  <wp:effectExtent l="0" t="0" r="0" b="0"/>
                  <wp:docPr id="1073741857" name="officeArt object" descr="Изображе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7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3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1103" cy="466206"/>
                          </a:xfrm>
                          <a:prstGeom prst="rect">
                            <a:avLst/>
                          </a:prstGeom>
                          <a:ln w="6350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05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16211" cy="464172"/>
                  <wp:effectExtent l="0" t="0" r="0" b="0"/>
                  <wp:docPr id="1073741858" name="officeArt object" descr="Изображе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8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4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6211" cy="464172"/>
                          </a:xfrm>
                          <a:prstGeom prst="rect">
                            <a:avLst/>
                          </a:prstGeom>
                          <a:ln w="6350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0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95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  <w:tr>
        <w:tblPrEx>
          <w:shd w:val="clear" w:color="auto" w:fill="ced7e7"/>
        </w:tblPrEx>
        <w:trPr>
          <w:trHeight w:val="350" w:hRule="atLeast"/>
        </w:trPr>
        <w:tc>
          <w:tcPr>
            <w:tcW w:type="dxa" w:w="204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4,0</w:t>
            </w:r>
          </w:p>
        </w:tc>
        <w:tc>
          <w:tcPr>
            <w:tcW w:type="dxa" w:w="206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4,0</w:t>
            </w:r>
          </w:p>
        </w:tc>
        <w:tc>
          <w:tcPr>
            <w:tcW w:type="dxa" w:w="205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4,0</w:t>
            </w:r>
          </w:p>
        </w:tc>
        <w:tc>
          <w:tcPr>
            <w:tcW w:type="dxa" w:w="20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95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  <w:tr>
        <w:tblPrEx>
          <w:shd w:val="clear" w:color="auto" w:fill="ced7e7"/>
        </w:tblPrEx>
        <w:trPr>
          <w:trHeight w:val="350" w:hRule="atLeast"/>
        </w:trPr>
        <w:tc>
          <w:tcPr>
            <w:tcW w:type="dxa" w:w="10189"/>
            <w:gridSpan w:val="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</w:tabs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Брак</w:t>
            </w:r>
          </w:p>
        </w:tc>
      </w:tr>
      <w:tr>
        <w:tblPrEx>
          <w:shd w:val="clear" w:color="auto" w:fill="ced7e7"/>
        </w:tblPrEx>
        <w:trPr>
          <w:trHeight w:val="903" w:hRule="atLeast"/>
        </w:trPr>
        <w:tc>
          <w:tcPr>
            <w:tcW w:type="dxa" w:w="204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13627" cy="465419"/>
                  <wp:effectExtent l="0" t="0" r="0" b="0"/>
                  <wp:docPr id="1073741859" name="officeArt object" descr="Изображе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9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4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627" cy="465419"/>
                          </a:xfrm>
                          <a:prstGeom prst="rect">
                            <a:avLst/>
                          </a:prstGeom>
                          <a:ln w="6350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06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21103" cy="422803"/>
                  <wp:effectExtent l="0" t="0" r="0" b="0"/>
                  <wp:docPr id="1073741860" name="officeArt object" descr="Изображе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0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1103" cy="422803"/>
                          </a:xfrm>
                          <a:prstGeom prst="rect">
                            <a:avLst/>
                          </a:prstGeom>
                          <a:ln w="6350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05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20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95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  <w:tr>
        <w:tblPrEx>
          <w:shd w:val="clear" w:color="auto" w:fill="ced7e7"/>
        </w:tblPrEx>
        <w:trPr>
          <w:trHeight w:val="350" w:hRule="atLeast"/>
        </w:trPr>
        <w:tc>
          <w:tcPr>
            <w:tcW w:type="dxa" w:w="204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4,5</w:t>
            </w:r>
          </w:p>
        </w:tc>
        <w:tc>
          <w:tcPr>
            <w:tcW w:type="dxa" w:w="206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4,5</w:t>
            </w:r>
          </w:p>
        </w:tc>
        <w:tc>
          <w:tcPr>
            <w:tcW w:type="dxa" w:w="205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20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95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  <w:tr>
        <w:tblPrEx>
          <w:shd w:val="clear" w:color="auto" w:fill="ced7e7"/>
        </w:tblPrEx>
        <w:trPr>
          <w:trHeight w:val="977" w:hRule="atLeast"/>
        </w:trPr>
        <w:tc>
          <w:tcPr>
            <w:tcW w:type="dxa" w:w="204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13627" cy="453873"/>
                  <wp:effectExtent l="0" t="0" r="0" b="0"/>
                  <wp:docPr id="1073741861" name="officeArt object" descr="Изображе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1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4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627" cy="453873"/>
                          </a:xfrm>
                          <a:prstGeom prst="rect">
                            <a:avLst/>
                          </a:prstGeom>
                          <a:ln w="6350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06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21103" cy="479293"/>
                  <wp:effectExtent l="0" t="0" r="0" b="0"/>
                  <wp:docPr id="1073741862" name="officeArt object" descr="Изображе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2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4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1103" cy="479293"/>
                          </a:xfrm>
                          <a:prstGeom prst="rect">
                            <a:avLst/>
                          </a:prstGeom>
                          <a:ln w="6350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05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16211" cy="463247"/>
                  <wp:effectExtent l="0" t="0" r="0" b="0"/>
                  <wp:docPr id="1073741863" name="officeArt object" descr="Изображе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3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4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6211" cy="463247"/>
                          </a:xfrm>
                          <a:prstGeom prst="rect">
                            <a:avLst/>
                          </a:prstGeom>
                          <a:ln w="6350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0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32515" cy="470013"/>
                  <wp:effectExtent l="0" t="0" r="0" b="0"/>
                  <wp:docPr id="1073741864" name="officeArt object" descr="Изображе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4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4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2515" cy="470013"/>
                          </a:xfrm>
                          <a:prstGeom prst="rect">
                            <a:avLst/>
                          </a:prstGeom>
                          <a:ln w="6350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95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054213" cy="417597"/>
                  <wp:effectExtent l="0" t="0" r="0" b="0"/>
                  <wp:docPr id="1073741865" name="officeArt object" descr="Изображе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5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4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4213" cy="417597"/>
                          </a:xfrm>
                          <a:prstGeom prst="rect">
                            <a:avLst/>
                          </a:prstGeom>
                          <a:ln w="6350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350" w:hRule="atLeast"/>
        </w:trPr>
        <w:tc>
          <w:tcPr>
            <w:tcW w:type="dxa" w:w="204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5,0</w:t>
            </w:r>
          </w:p>
        </w:tc>
        <w:tc>
          <w:tcPr>
            <w:tcW w:type="dxa" w:w="206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5,0</w:t>
            </w:r>
          </w:p>
        </w:tc>
        <w:tc>
          <w:tcPr>
            <w:tcW w:type="dxa" w:w="205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5,0</w:t>
            </w:r>
          </w:p>
        </w:tc>
        <w:tc>
          <w:tcPr>
            <w:tcW w:type="dxa" w:w="20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5,0</w:t>
            </w:r>
          </w:p>
        </w:tc>
        <w:tc>
          <w:tcPr>
            <w:tcW w:type="dxa" w:w="195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5,0</w:t>
            </w:r>
          </w:p>
        </w:tc>
      </w:tr>
      <w:tr>
        <w:tblPrEx>
          <w:shd w:val="clear" w:color="auto" w:fill="ced7e7"/>
        </w:tblPrEx>
        <w:trPr>
          <w:trHeight w:val="1250" w:hRule="atLeast"/>
        </w:trPr>
        <w:tc>
          <w:tcPr>
            <w:tcW w:type="dxa" w:w="204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13627" cy="459306"/>
                  <wp:effectExtent l="0" t="0" r="0" b="0"/>
                  <wp:docPr id="1073741866" name="officeArt object" descr="Изображе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6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4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627" cy="459306"/>
                          </a:xfrm>
                          <a:prstGeom prst="rect">
                            <a:avLst/>
                          </a:prstGeom>
                          <a:ln w="6350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06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21103" cy="465277"/>
                  <wp:effectExtent l="0" t="0" r="0" b="0"/>
                  <wp:docPr id="1073741867" name="officeArt object" descr="Изображе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7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4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1103" cy="465277"/>
                          </a:xfrm>
                          <a:prstGeom prst="rect">
                            <a:avLst/>
                          </a:prstGeom>
                          <a:ln w="6350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05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16211" cy="465100"/>
                  <wp:effectExtent l="0" t="0" r="0" b="0"/>
                  <wp:docPr id="1073741868" name="officeArt object" descr="Изображе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8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5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6211" cy="465100"/>
                          </a:xfrm>
                          <a:prstGeom prst="rect">
                            <a:avLst/>
                          </a:prstGeom>
                          <a:ln w="6350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0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95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  <w:tr>
        <w:tblPrEx>
          <w:shd w:val="clear" w:color="auto" w:fill="ced7e7"/>
        </w:tblPrEx>
        <w:trPr>
          <w:trHeight w:val="350" w:hRule="atLeast"/>
        </w:trPr>
        <w:tc>
          <w:tcPr>
            <w:tcW w:type="dxa" w:w="204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5,5</w:t>
            </w:r>
          </w:p>
        </w:tc>
        <w:tc>
          <w:tcPr>
            <w:tcW w:type="dxa" w:w="206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5,5</w:t>
            </w:r>
          </w:p>
        </w:tc>
        <w:tc>
          <w:tcPr>
            <w:tcW w:type="dxa" w:w="205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Normal.0"/>
              <w:tabs>
                <w:tab w:val="left" w:pos="720"/>
                <w:tab w:val="left" w:pos="1440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6,0</w:t>
            </w:r>
          </w:p>
        </w:tc>
        <w:tc>
          <w:tcPr>
            <w:tcW w:type="dxa" w:w="20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95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</w:tbl>
    <w:p>
      <w:pPr>
        <w:pStyle w:val="Normal.0"/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240" w:lineRule="auto"/>
        <w:jc w:val="center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</w:p>
    <w:p>
      <w:pPr>
        <w:pStyle w:val="Normal.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  <w14:textOutline w14:w="12700" w14:cap="flat">
            <w14:noFill/>
            <w14:miter w14:lim="400000"/>
          </w14:textOutline>
        </w:rPr>
        <w:t>Размеры дендритных ячеек</w:t>
      </w:r>
    </w:p>
    <w:tbl>
      <w:tblPr>
        <w:tblW w:w="10189" w:type="dxa"/>
        <w:jc w:val="left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3713"/>
        <w:gridCol w:w="3713"/>
        <w:gridCol w:w="2763"/>
      </w:tblGrid>
      <w:tr>
        <w:tblPrEx>
          <w:shd w:val="clear" w:color="auto" w:fill="ced7e7"/>
        </w:tblPrEx>
        <w:trPr>
          <w:trHeight w:val="2494" w:hRule="atLeast"/>
        </w:trPr>
        <w:tc>
          <w:tcPr>
            <w:tcW w:type="dxa" w:w="371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</w:tabs>
              <w:spacing w:after="0" w:line="36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8"/>
                <w:szCs w:val="28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026583" cy="1515915"/>
                  <wp:effectExtent l="0" t="0" r="0" b="0"/>
                  <wp:docPr id="1073741869" name="officeArt object" descr="C:\Users\малой\Desktop\работа\шкала размера денд ячейки под размер фото в док 12 см\шкала дендр. парам. без масштаба 30. 04 10_ЗАДАНИЕ.files\1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9" name="C:\Users\малой\Desktop\работа\шкала размера денд ячейки под размер фото в док 12 см\шкала дендр. парам. без масштаба 30. 04 10_ЗАДАНИЕ.files\14.jpg" descr="C:\Users\малой\Desktop\работа\шкала размера денд ячейки под размер фото в док 12 см\шкала дендр. парам. без масштаба 30. 04 10_ЗАДАНИЕ.files\14.jpg"/>
                          <pic:cNvPicPr>
                            <a:picLocks noChangeAspect="1"/>
                          </pic:cNvPicPr>
                        </pic:nvPicPr>
                        <pic:blipFill>
                          <a:blip r:embed="rId5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6583" cy="1515915"/>
                          </a:xfrm>
                          <a:prstGeom prst="rect">
                            <a:avLst/>
                          </a:prstGeom>
                          <a:ln w="9525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71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</w:tabs>
              <w:spacing w:after="0" w:line="36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8"/>
                <w:szCs w:val="28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026583" cy="1515915"/>
                  <wp:effectExtent l="0" t="0" r="0" b="0"/>
                  <wp:docPr id="1073741870" name="officeArt object" descr="C:\Users\малой\Desktop\работа\шкала размера денд ячейки под размер фото в док 12 см\шкала дендр. парам. без масштаба 30. 04 10_ЗАДАНИЕ.files\1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70" name="C:\Users\малой\Desktop\работа\шкала размера денд ячейки под размер фото в док 12 см\шкала дендр. парам. без масштаба 30. 04 10_ЗАДАНИЕ.files\15.jpg" descr="C:\Users\малой\Desktop\работа\шкала размера денд ячейки под размер фото в док 12 см\шкала дендр. парам. без масштаба 30. 04 10_ЗАДАНИЕ.files\15.jpg"/>
                          <pic:cNvPicPr>
                            <a:picLocks noChangeAspect="1"/>
                          </pic:cNvPicPr>
                        </pic:nvPicPr>
                        <pic:blipFill>
                          <a:blip r:embed="rId5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6583" cy="1515915"/>
                          </a:xfrm>
                          <a:prstGeom prst="rect">
                            <a:avLst/>
                          </a:prstGeom>
                          <a:ln w="9525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76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</w:tabs>
              <w:spacing w:after="0" w:line="36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8"/>
                <w:szCs w:val="28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480480" cy="1109474"/>
                  <wp:effectExtent l="0" t="0" r="0" b="0"/>
                  <wp:docPr id="1073741871" name="officeArt object" descr="Изображе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71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5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0480" cy="1109474"/>
                          </a:xfrm>
                          <a:prstGeom prst="rect">
                            <a:avLst/>
                          </a:prstGeom>
                          <a:ln w="6350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318" w:hRule="atLeast"/>
        </w:trPr>
        <w:tc>
          <w:tcPr>
            <w:tcW w:type="dxa" w:w="371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</w:tabs>
              <w:spacing w:after="0" w:line="360" w:lineRule="auto"/>
              <w:jc w:val="both"/>
            </w:pPr>
            <w:r>
              <w:rPr>
                <w:rFonts w:ascii="Times New Roman" w:hAnsi="Times New Roman"/>
                <w:sz w:val="28"/>
                <w:szCs w:val="28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13 </w:t>
            </w:r>
            <w:r>
              <w:rPr>
                <w:rFonts w:ascii="Times New Roman" w:hAnsi="Times New Roman" w:hint="default"/>
                <w:sz w:val="28"/>
                <w:szCs w:val="28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мкм</w:t>
            </w:r>
          </w:p>
        </w:tc>
        <w:tc>
          <w:tcPr>
            <w:tcW w:type="dxa" w:w="371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</w:tabs>
              <w:spacing w:after="0" w:line="360" w:lineRule="auto"/>
              <w:jc w:val="both"/>
            </w:pPr>
            <w:r>
              <w:rPr>
                <w:rFonts w:ascii="Times New Roman" w:hAnsi="Times New Roman"/>
                <w:sz w:val="28"/>
                <w:szCs w:val="28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15 </w:t>
            </w:r>
            <w:r>
              <w:rPr>
                <w:rFonts w:ascii="Times New Roman" w:hAnsi="Times New Roman" w:hint="default"/>
                <w:sz w:val="28"/>
                <w:szCs w:val="28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мкм</w:t>
            </w:r>
          </w:p>
        </w:tc>
        <w:tc>
          <w:tcPr>
            <w:tcW w:type="dxa" w:w="276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</w:tabs>
              <w:spacing w:after="0" w:line="360" w:lineRule="auto"/>
              <w:jc w:val="both"/>
            </w:pPr>
            <w:r>
              <w:rPr>
                <w:rFonts w:ascii="Times New Roman" w:hAnsi="Times New Roman"/>
                <w:sz w:val="28"/>
                <w:szCs w:val="28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17 </w:t>
            </w:r>
            <w:r>
              <w:rPr>
                <w:rFonts w:ascii="Times New Roman" w:hAnsi="Times New Roman" w:hint="default"/>
                <w:sz w:val="28"/>
                <w:szCs w:val="28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мкм</w:t>
            </w:r>
          </w:p>
        </w:tc>
      </w:tr>
      <w:tr>
        <w:tblPrEx>
          <w:shd w:val="clear" w:color="auto" w:fill="ced7e7"/>
        </w:tblPrEx>
        <w:trPr>
          <w:trHeight w:val="2502" w:hRule="atLeast"/>
        </w:trPr>
        <w:tc>
          <w:tcPr>
            <w:tcW w:type="dxa" w:w="371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</w:tabs>
              <w:spacing w:after="0" w:line="36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8"/>
                <w:szCs w:val="28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029758" cy="1518815"/>
                  <wp:effectExtent l="0" t="0" r="0" b="0"/>
                  <wp:docPr id="1073741872" name="officeArt object" descr="C:\Users\малой\Desktop\работа\шкала размера денд ячейки под размер фото в док 12 см\шкала дендр. парам. без масштаба 30. 04 10_ЗАДАНИЕ.files\2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72" name="C:\Users\малой\Desktop\работа\шкала размера денд ячейки под размер фото в док 12 см\шкала дендр. парам. без масштаба 30. 04 10_ЗАДАНИЕ.files\20.jpg" descr="C:\Users\малой\Desktop\работа\шкала размера денд ячейки под размер фото в док 12 см\шкала дендр. парам. без масштаба 30. 04 10_ЗАДАНИЕ.files\20.jpg"/>
                          <pic:cNvPicPr>
                            <a:picLocks noChangeAspect="1"/>
                          </pic:cNvPicPr>
                        </pic:nvPicPr>
                        <pic:blipFill>
                          <a:blip r:embed="rId5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9758" cy="1518815"/>
                          </a:xfrm>
                          <a:prstGeom prst="rect">
                            <a:avLst/>
                          </a:prstGeom>
                          <a:ln w="6350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71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</w:tabs>
              <w:spacing w:after="0" w:line="36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8"/>
                <w:szCs w:val="28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026583" cy="1515915"/>
                  <wp:effectExtent l="0" t="0" r="0" b="0"/>
                  <wp:docPr id="1073741873" name="officeArt object" descr="C:\Users\малой\Desktop\работа\шкала размера денд ячейки под размер фото в док 12 см\шкала дендр. парам. без масштаба 30. 04 10_ЗАДАНИЕ.files\2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73" name="C:\Users\малой\Desktop\работа\шкала размера денд ячейки под размер фото в док 12 см\шкала дендр. парам. без масштаба 30. 04 10_ЗАДАНИЕ.files\22.jpg" descr="C:\Users\малой\Desktop\работа\шкала размера денд ячейки под размер фото в док 12 см\шкала дендр. парам. без масштаба 30. 04 10_ЗАДАНИЕ.files\22.jpg"/>
                          <pic:cNvPicPr>
                            <a:picLocks noChangeAspect="1"/>
                          </pic:cNvPicPr>
                        </pic:nvPicPr>
                        <pic:blipFill>
                          <a:blip r:embed="rId5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6583" cy="1515915"/>
                          </a:xfrm>
                          <a:prstGeom prst="rect">
                            <a:avLst/>
                          </a:prstGeom>
                          <a:ln w="9525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76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</w:tabs>
              <w:spacing w:after="0" w:line="36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8"/>
                <w:szCs w:val="28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480480" cy="1107836"/>
                  <wp:effectExtent l="0" t="0" r="0" b="0"/>
                  <wp:docPr id="1073741874" name="officeArt object" descr="Изображе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74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5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0480" cy="1107836"/>
                          </a:xfrm>
                          <a:prstGeom prst="rect">
                            <a:avLst/>
                          </a:prstGeom>
                          <a:ln w="6350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318" w:hRule="atLeast"/>
        </w:trPr>
        <w:tc>
          <w:tcPr>
            <w:tcW w:type="dxa" w:w="371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</w:tabs>
              <w:spacing w:after="0" w:line="360" w:lineRule="auto"/>
              <w:jc w:val="both"/>
            </w:pPr>
            <w:r>
              <w:rPr>
                <w:rFonts w:ascii="Times New Roman" w:hAnsi="Times New Roman"/>
                <w:sz w:val="28"/>
                <w:szCs w:val="28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20 </w:t>
            </w:r>
            <w:r>
              <w:rPr>
                <w:rFonts w:ascii="Times New Roman" w:hAnsi="Times New Roman" w:hint="default"/>
                <w:sz w:val="28"/>
                <w:szCs w:val="28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мкм</w:t>
            </w:r>
          </w:p>
        </w:tc>
        <w:tc>
          <w:tcPr>
            <w:tcW w:type="dxa" w:w="371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</w:tabs>
              <w:spacing w:after="0" w:line="360" w:lineRule="auto"/>
              <w:jc w:val="both"/>
            </w:pPr>
            <w:r>
              <w:rPr>
                <w:rFonts w:ascii="Times New Roman" w:hAnsi="Times New Roman"/>
                <w:sz w:val="28"/>
                <w:szCs w:val="28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22 </w:t>
            </w:r>
            <w:r>
              <w:rPr>
                <w:rFonts w:ascii="Times New Roman" w:hAnsi="Times New Roman" w:hint="default"/>
                <w:sz w:val="28"/>
                <w:szCs w:val="28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мкм</w:t>
            </w:r>
          </w:p>
        </w:tc>
        <w:tc>
          <w:tcPr>
            <w:tcW w:type="dxa" w:w="276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</w:tabs>
              <w:spacing w:after="0" w:line="360" w:lineRule="auto"/>
              <w:jc w:val="both"/>
            </w:pPr>
            <w:r>
              <w:rPr>
                <w:rFonts w:ascii="Times New Roman" w:hAnsi="Times New Roman"/>
                <w:sz w:val="28"/>
                <w:szCs w:val="28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25 </w:t>
            </w:r>
            <w:r>
              <w:rPr>
                <w:rFonts w:ascii="Times New Roman" w:hAnsi="Times New Roman" w:hint="default"/>
                <w:sz w:val="28"/>
                <w:szCs w:val="28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мкм</w:t>
            </w:r>
          </w:p>
        </w:tc>
      </w:tr>
      <w:tr>
        <w:tblPrEx>
          <w:shd w:val="clear" w:color="auto" w:fill="ced7e7"/>
        </w:tblPrEx>
        <w:trPr>
          <w:trHeight w:val="2513" w:hRule="atLeast"/>
        </w:trPr>
        <w:tc>
          <w:tcPr>
            <w:tcW w:type="dxa" w:w="371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</w:tabs>
              <w:spacing w:after="0" w:line="36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8"/>
                <w:szCs w:val="28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029758" cy="1521102"/>
                  <wp:effectExtent l="0" t="0" r="0" b="0"/>
                  <wp:docPr id="1073741875" name="officeArt object" descr="Изображе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75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5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9758" cy="1521102"/>
                          </a:xfrm>
                          <a:prstGeom prst="rect">
                            <a:avLst/>
                          </a:prstGeom>
                          <a:ln w="6350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71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</w:tabs>
              <w:spacing w:after="0" w:line="36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8"/>
                <w:szCs w:val="28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026583" cy="1515915"/>
                  <wp:effectExtent l="0" t="0" r="0" b="0"/>
                  <wp:docPr id="1073741876" name="officeArt object" descr="C:\Users\малой\Desktop\работа\шкала размера денд ячейки под размер фото в док 12 см\шкала дендр. парам. без масштаба 30. 04 10_ЗАДАНИЕ.files\2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76" name="C:\Users\малой\Desktop\работа\шкала размера денд ячейки под размер фото в док 12 см\шкала дендр. парам. без масштаба 30. 04 10_ЗАДАНИЕ.files\27.jpg" descr="C:\Users\малой\Desktop\работа\шкала размера денд ячейки под размер фото в док 12 см\шкала дендр. парам. без масштаба 30. 04 10_ЗАДАНИЕ.files\27.jpg"/>
                          <pic:cNvPicPr>
                            <a:picLocks noChangeAspect="1"/>
                          </pic:cNvPicPr>
                        </pic:nvPicPr>
                        <pic:blipFill>
                          <a:blip r:embed="rId5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6583" cy="1515915"/>
                          </a:xfrm>
                          <a:prstGeom prst="rect">
                            <a:avLst/>
                          </a:prstGeom>
                          <a:ln w="9525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76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</w:tabs>
              <w:spacing w:after="0" w:line="36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8"/>
                <w:szCs w:val="28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477305" cy="1105047"/>
                  <wp:effectExtent l="0" t="0" r="0" b="0"/>
                  <wp:docPr id="1073741877" name="officeArt object" descr="C:\Users\малой\Desktop\работа\шкала размера денд ячейки под размер фото в док 12 см\шкала дендр. парам. без масштаба 30. 04 10_ЗАДАНИЕ.files\3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77" name="C:\Users\малой\Desktop\работа\шкала размера денд ячейки под размер фото в док 12 см\шкала дендр. парам. без масштаба 30. 04 10_ЗАДАНИЕ.files\30.jpg" descr="C:\Users\малой\Desktop\работа\шкала размера денд ячейки под размер фото в док 12 см\шкала дендр. парам. без масштаба 30. 04 10_ЗАДАНИЕ.files\30.jpg"/>
                          <pic:cNvPicPr>
                            <a:picLocks noChangeAspect="1"/>
                          </pic:cNvPicPr>
                        </pic:nvPicPr>
                        <pic:blipFill>
                          <a:blip r:embed="rId5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7305" cy="1105047"/>
                          </a:xfrm>
                          <a:prstGeom prst="rect">
                            <a:avLst/>
                          </a:prstGeom>
                          <a:ln w="9525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318" w:hRule="atLeast"/>
        </w:trPr>
        <w:tc>
          <w:tcPr>
            <w:tcW w:type="dxa" w:w="371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</w:tabs>
              <w:spacing w:after="0" w:line="360" w:lineRule="auto"/>
              <w:jc w:val="both"/>
            </w:pPr>
            <w:r>
              <w:rPr>
                <w:rFonts w:ascii="Times New Roman" w:hAnsi="Times New Roman"/>
                <w:sz w:val="28"/>
                <w:szCs w:val="28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26 </w:t>
            </w:r>
            <w:r>
              <w:rPr>
                <w:rFonts w:ascii="Times New Roman" w:hAnsi="Times New Roman" w:hint="default"/>
                <w:sz w:val="28"/>
                <w:szCs w:val="28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мкм</w:t>
            </w:r>
          </w:p>
        </w:tc>
        <w:tc>
          <w:tcPr>
            <w:tcW w:type="dxa" w:w="371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</w:tabs>
              <w:spacing w:after="0" w:line="360" w:lineRule="auto"/>
              <w:jc w:val="both"/>
            </w:pPr>
            <w:r>
              <w:rPr>
                <w:rFonts w:ascii="Times New Roman" w:hAnsi="Times New Roman"/>
                <w:sz w:val="28"/>
                <w:szCs w:val="28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27 </w:t>
            </w:r>
            <w:r>
              <w:rPr>
                <w:rFonts w:ascii="Times New Roman" w:hAnsi="Times New Roman" w:hint="default"/>
                <w:sz w:val="28"/>
                <w:szCs w:val="28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мкм</w:t>
            </w:r>
          </w:p>
        </w:tc>
        <w:tc>
          <w:tcPr>
            <w:tcW w:type="dxa" w:w="276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</w:tabs>
              <w:spacing w:after="0" w:line="360" w:lineRule="auto"/>
              <w:jc w:val="both"/>
            </w:pPr>
            <w:r>
              <w:rPr>
                <w:rFonts w:ascii="Times New Roman" w:hAnsi="Times New Roman"/>
                <w:sz w:val="28"/>
                <w:szCs w:val="28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30 </w:t>
            </w:r>
            <w:r>
              <w:rPr>
                <w:rFonts w:ascii="Times New Roman" w:hAnsi="Times New Roman" w:hint="default"/>
                <w:sz w:val="28"/>
                <w:szCs w:val="28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мкм</w:t>
            </w:r>
          </w:p>
        </w:tc>
      </w:tr>
      <w:tr>
        <w:tblPrEx>
          <w:shd w:val="clear" w:color="auto" w:fill="ced7e7"/>
        </w:tblPrEx>
        <w:trPr>
          <w:trHeight w:val="2510" w:hRule="atLeast"/>
        </w:trPr>
        <w:tc>
          <w:tcPr>
            <w:tcW w:type="dxa" w:w="371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</w:tabs>
              <w:spacing w:after="0" w:line="36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8"/>
                <w:szCs w:val="28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026583" cy="1515915"/>
                  <wp:effectExtent l="0" t="0" r="0" b="0"/>
                  <wp:docPr id="1073741878" name="officeArt object" descr="C:\Users\малой\Desktop\работа\шкала размера денд ячейки под размер фото в док 12 см\шкала дендр. парам. без масштаба 30. 04 10_ЗАДАНИЕ.files\3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78" name="C:\Users\малой\Desktop\работа\шкала размера денд ячейки под размер фото в док 12 см\шкала дендр. парам. без масштаба 30. 04 10_ЗАДАНИЕ.files\32.jpg" descr="C:\Users\малой\Desktop\работа\шкала размера денд ячейки под размер фото в док 12 см\шкала дендр. парам. без масштаба 30. 04 10_ЗАДАНИЕ.files\32.jpg"/>
                          <pic:cNvPicPr>
                            <a:picLocks noChangeAspect="1"/>
                          </pic:cNvPicPr>
                        </pic:nvPicPr>
                        <pic:blipFill>
                          <a:blip r:embed="rId6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6583" cy="1515915"/>
                          </a:xfrm>
                          <a:prstGeom prst="rect">
                            <a:avLst/>
                          </a:prstGeom>
                          <a:ln w="9525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71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</w:tabs>
              <w:spacing w:after="0" w:line="36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8"/>
                <w:szCs w:val="28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029758" cy="1518290"/>
                  <wp:effectExtent l="0" t="0" r="0" b="0"/>
                  <wp:docPr id="1073741879" name="officeArt object" descr="C:\Users\малой\Desktop\работа\шкала размера денд ячейки под размер фото в док 12 см\шкала дендр. парам. без масштаба 30. 04 10_ЗАДАНИЕ.files\3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79" name="C:\Users\малой\Desktop\работа\шкала размера денд ячейки под размер фото в док 12 см\шкала дендр. парам. без масштаба 30. 04 10_ЗАДАНИЕ.files\35.jpg" descr="C:\Users\малой\Desktop\работа\шкала размера денд ячейки под размер фото в док 12 см\шкала дендр. парам. без масштаба 30. 04 10_ЗАДАНИЕ.files\35.jpg"/>
                          <pic:cNvPicPr>
                            <a:picLocks noChangeAspect="1"/>
                          </pic:cNvPicPr>
                        </pic:nvPicPr>
                        <pic:blipFill>
                          <a:blip r:embed="rId6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9758" cy="1518290"/>
                          </a:xfrm>
                          <a:prstGeom prst="rect">
                            <a:avLst/>
                          </a:prstGeom>
                          <a:ln w="6350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76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</w:tabs>
              <w:spacing w:after="0" w:line="36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8"/>
                <w:szCs w:val="28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477305" cy="1105047"/>
                  <wp:effectExtent l="0" t="0" r="0" b="0"/>
                  <wp:docPr id="1073741880" name="officeArt object" descr="C:\Users\малой\Desktop\работа\шкала размера денд ячейки под размер фото в док 12 см\шкала дендр. парам. без масштаба 30. 04 10_ЗАДАНИЕ.files\3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80" name="C:\Users\малой\Desktop\работа\шкала размера денд ячейки под размер фото в док 12 см\шкала дендр. парам. без масштаба 30. 04 10_ЗАДАНИЕ.files\37.jpg" descr="C:\Users\малой\Desktop\работа\шкала размера денд ячейки под размер фото в док 12 см\шкала дендр. парам. без масштаба 30. 04 10_ЗАДАНИЕ.files\37.jpg"/>
                          <pic:cNvPicPr>
                            <a:picLocks noChangeAspect="1"/>
                          </pic:cNvPicPr>
                        </pic:nvPicPr>
                        <pic:blipFill>
                          <a:blip r:embed="rId6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7305" cy="1105047"/>
                          </a:xfrm>
                          <a:prstGeom prst="rect">
                            <a:avLst/>
                          </a:prstGeom>
                          <a:ln w="9525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318" w:hRule="atLeast"/>
        </w:trPr>
        <w:tc>
          <w:tcPr>
            <w:tcW w:type="dxa" w:w="371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</w:tabs>
              <w:spacing w:after="0" w:line="360" w:lineRule="auto"/>
              <w:jc w:val="both"/>
            </w:pPr>
            <w:r>
              <w:rPr>
                <w:rFonts w:ascii="Times New Roman" w:hAnsi="Times New Roman"/>
                <w:sz w:val="28"/>
                <w:szCs w:val="28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32 </w:t>
            </w:r>
            <w:r>
              <w:rPr>
                <w:rFonts w:ascii="Times New Roman" w:hAnsi="Times New Roman" w:hint="default"/>
                <w:sz w:val="28"/>
                <w:szCs w:val="28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мкм</w:t>
            </w:r>
          </w:p>
        </w:tc>
        <w:tc>
          <w:tcPr>
            <w:tcW w:type="dxa" w:w="371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</w:tabs>
              <w:spacing w:after="0" w:line="360" w:lineRule="auto"/>
              <w:jc w:val="both"/>
            </w:pPr>
            <w:r>
              <w:rPr>
                <w:rFonts w:ascii="Times New Roman" w:hAnsi="Times New Roman"/>
                <w:sz w:val="28"/>
                <w:szCs w:val="28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35 </w:t>
            </w:r>
            <w:r>
              <w:rPr>
                <w:rFonts w:ascii="Times New Roman" w:hAnsi="Times New Roman" w:hint="default"/>
                <w:sz w:val="28"/>
                <w:szCs w:val="28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мкм</w:t>
            </w:r>
          </w:p>
        </w:tc>
        <w:tc>
          <w:tcPr>
            <w:tcW w:type="dxa" w:w="276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</w:tabs>
              <w:spacing w:after="0" w:line="360" w:lineRule="auto"/>
              <w:jc w:val="both"/>
            </w:pPr>
            <w:r>
              <w:rPr>
                <w:rFonts w:ascii="Times New Roman" w:hAnsi="Times New Roman"/>
                <w:sz w:val="28"/>
                <w:szCs w:val="28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37 </w:t>
            </w:r>
            <w:r>
              <w:rPr>
                <w:rFonts w:ascii="Times New Roman" w:hAnsi="Times New Roman" w:hint="default"/>
                <w:sz w:val="28"/>
                <w:szCs w:val="28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мкм</w:t>
            </w:r>
          </w:p>
        </w:tc>
      </w:tr>
      <w:tr>
        <w:tblPrEx>
          <w:shd w:val="clear" w:color="auto" w:fill="ced7e7"/>
        </w:tblPrEx>
        <w:trPr>
          <w:trHeight w:val="2525" w:hRule="atLeast"/>
        </w:trPr>
        <w:tc>
          <w:tcPr>
            <w:tcW w:type="dxa" w:w="371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</w:tabs>
              <w:spacing w:after="0" w:line="36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8"/>
                <w:szCs w:val="28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029758" cy="1528632"/>
                  <wp:effectExtent l="0" t="0" r="0" b="0"/>
                  <wp:docPr id="1073741881" name="officeArt object" descr="Изображе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81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6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9758" cy="1528632"/>
                          </a:xfrm>
                          <a:prstGeom prst="rect">
                            <a:avLst/>
                          </a:prstGeom>
                          <a:ln w="6350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71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</w:tabs>
              <w:spacing w:after="0" w:line="360" w:lineRule="auto"/>
              <w:jc w:val="both"/>
            </w:pPr>
            <w:r>
              <w:rPr>
                <w:rFonts w:ascii="Times New Roman" w:cs="Times New Roman" w:hAnsi="Times New Roman" w:eastAsia="Times New Roman"/>
                <w:sz w:val="28"/>
                <w:szCs w:val="28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026583" cy="1515915"/>
                  <wp:effectExtent l="0" t="0" r="0" b="0"/>
                  <wp:docPr id="1073741882" name="officeArt object" descr="C:\Users\малой\Desktop\работа\шкала размера денд ячейки под размер фото в док 12 см\шкала дендр. парам. без масштаба 30. 04 10_ЗАДАНИЕ.files\3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82" name="C:\Users\малой\Desktop\работа\шкала размера денд ячейки под размер фото в док 12 см\шкала дендр. парам. без масштаба 30. 04 10_ЗАДАНИЕ.files\39.jpg" descr="C:\Users\малой\Desktop\работа\шкала размера денд ячейки под размер фото в док 12 см\шкала дендр. парам. без масштаба 30. 04 10_ЗАДАНИЕ.files\39.jpg"/>
                          <pic:cNvPicPr>
                            <a:picLocks noChangeAspect="1"/>
                          </pic:cNvPicPr>
                        </pic:nvPicPr>
                        <pic:blipFill>
                          <a:blip r:embed="rId6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6583" cy="1515915"/>
                          </a:xfrm>
                          <a:prstGeom prst="rect">
                            <a:avLst/>
                          </a:prstGeom>
                          <a:ln w="9525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76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ced7e7"/>
        </w:tblPrEx>
        <w:trPr>
          <w:trHeight w:val="340" w:hRule="atLeast"/>
        </w:trPr>
        <w:tc>
          <w:tcPr>
            <w:tcW w:type="dxa" w:w="371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</w:tabs>
              <w:spacing w:after="0" w:line="360" w:lineRule="auto"/>
              <w:jc w:val="both"/>
            </w:pPr>
            <w:r>
              <w:rPr>
                <w:rFonts w:ascii="Times New Roman" w:hAnsi="Times New Roman"/>
                <w:sz w:val="28"/>
                <w:szCs w:val="28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38 </w:t>
            </w:r>
            <w:r>
              <w:rPr>
                <w:rFonts w:ascii="Times New Roman" w:hAnsi="Times New Roman" w:hint="default"/>
                <w:sz w:val="28"/>
                <w:szCs w:val="28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мкм</w:t>
            </w:r>
          </w:p>
        </w:tc>
        <w:tc>
          <w:tcPr>
            <w:tcW w:type="dxa" w:w="371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</w:tabs>
              <w:spacing w:after="0" w:line="360" w:lineRule="auto"/>
              <w:jc w:val="both"/>
            </w:pPr>
            <w:r>
              <w:rPr>
                <w:rFonts w:ascii="Times New Roman" w:hAnsi="Times New Roman"/>
                <w:sz w:val="28"/>
                <w:szCs w:val="28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39 </w:t>
            </w:r>
            <w:r>
              <w:rPr>
                <w:rFonts w:ascii="Times New Roman" w:hAnsi="Times New Roman" w:hint="default"/>
                <w:sz w:val="28"/>
                <w:szCs w:val="28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мкм</w:t>
            </w:r>
          </w:p>
        </w:tc>
        <w:tc>
          <w:tcPr>
            <w:tcW w:type="dxa" w:w="276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</w:tbl>
    <w:p>
      <w:pPr>
        <w:pStyle w:val="Normal.0"/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240" w:lineRule="auto"/>
        <w:jc w:val="both"/>
      </w:pPr>
      <w:r>
        <w:rPr>
          <w:rFonts w:ascii="Times New Roman" w:cs="Times New Roman" w:hAnsi="Times New Roman" w:eastAsia="Times New Roman"/>
          <w:sz w:val="28"/>
          <w:szCs w:val="28"/>
          <w14:textOutline w14:w="12700" w14:cap="flat">
            <w14:noFill/>
            <w14:miter w14:lim="400000"/>
          </w14:textOutline>
        </w:rPr>
      </w:r>
    </w:p>
    <w:sectPr>
      <w:type w:val="continuous"/>
      <w:pgSz w:w="11900" w:h="16840" w:orient="portrait"/>
      <w:pgMar w:top="1134" w:right="849" w:bottom="1134" w:left="1418" w:header="624" w:footer="170"/>
      <w:pgNumType w:start="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Calibri">
    <w:charset w:val="00"/>
    <w:family w:val="roman"/>
    <w:pitch w:val="default"/>
  </w:font>
  <w:font w:name="Segoe UI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footer"/>
      <w:tabs>
        <w:tab w:val="clear" w:pos="4677"/>
        <w:tab w:val="clear" w:pos="9355"/>
      </w:tabs>
      <w:bidi w:val="0"/>
      <w:ind w:left="0" w:right="0" w:firstLine="0"/>
      <w:jc w:val="right"/>
      <w:rPr>
        <w:rtl w:val="0"/>
      </w:rPr>
    </w:pPr>
    <w:r>
      <w:rPr>
        <w:rFonts w:ascii="Calibri" w:hAnsi="Calibri"/>
        <w:caps w:val="0"/>
        <w:smallCaps w:val="0"/>
        <w:sz w:val="22"/>
        <w:szCs w:val="22"/>
      </w:rPr>
      <w:tab/>
    </w:r>
    <w:r>
      <w:rPr>
        <w:rFonts w:ascii="Times New Roman" w:hAnsi="Times New Roman"/>
        <w:caps w:val="1"/>
        <w:sz w:val="18"/>
        <w:szCs w:val="18"/>
        <w:shd w:val="nil" w:color="auto" w:fill="auto"/>
        <w:lang w:val="ru-RU"/>
      </w:rPr>
      <w:fldChar w:fldCharType="begin" w:fldLock="0"/>
    </w:r>
    <w:r>
      <w:rPr>
        <w:rFonts w:ascii="Times New Roman" w:hAnsi="Times New Roman"/>
        <w:caps w:val="1"/>
        <w:sz w:val="18"/>
        <w:szCs w:val="18"/>
        <w:shd w:val="nil" w:color="auto" w:fill="auto"/>
        <w:lang w:val="ru-RU"/>
      </w:rPr>
      <w:instrText xml:space="preserve"> PAGE </w:instrText>
    </w:r>
    <w:r>
      <w:rPr>
        <w:rFonts w:ascii="Times New Roman" w:hAnsi="Times New Roman"/>
        <w:caps w:val="1"/>
        <w:sz w:val="18"/>
        <w:szCs w:val="18"/>
        <w:shd w:val="nil" w:color="auto" w:fill="auto"/>
        <w:lang w:val="ru-RU"/>
      </w:rPr>
      <w:fldChar w:fldCharType="separate" w:fldLock="0"/>
    </w:r>
    <w:r>
      <w:rPr>
        <w:rFonts w:ascii="Times New Roman" w:hAnsi="Times New Roman"/>
        <w:caps w:val="1"/>
        <w:sz w:val="18"/>
        <w:szCs w:val="18"/>
        <w:shd w:val="nil" w:color="auto" w:fill="auto"/>
        <w:lang w:val="ru-RU"/>
      </w:rPr>
    </w:r>
    <w:r>
      <w:rPr>
        <w:rFonts w:ascii="Times New Roman" w:hAnsi="Times New Roman"/>
        <w:caps w:val="1"/>
        <w:sz w:val="18"/>
        <w:szCs w:val="18"/>
        <w:shd w:val="nil" w:color="auto" w:fill="auto"/>
        <w:lang w:val="ru-RU"/>
      </w:rPr>
      <w:fldChar w:fldCharType="end" w:fldLock="0"/>
    </w:r>
    <w:r>
      <w:rPr>
        <w:rFonts w:ascii="Times New Roman" w:hAnsi="Times New Roman"/>
        <w:caps w:val="1"/>
        <w:sz w:val="18"/>
        <w:szCs w:val="18"/>
        <w:shd w:val="nil" w:color="auto" w:fill="auto"/>
        <w:lang w:val="ru-RU"/>
      </w:rPr>
    </w:r>
  </w:p>
</w:ftr>
</file>

<file path=word/footer2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Колонтитулы"/>
      <w:bidi w:val="0"/>
    </w:pPr>
    <w:r/>
  </w:p>
</w:ftr>
</file>

<file path=word/footnotes.xml><?xml version="1.0" encoding="utf-8"?>
<w:footnotes xmlns:w="http://schemas.openxmlformats.org/wordprocessingml/2006/main" xmlns:r="http://schemas.openxmlformats.org/officeDocument/2006/relationships" xmlns:w14="http://schemas.microsoft.com/office/word/2010/wordml" xmlns:wp="http://schemas.openxmlformats.org/drawingml/2006/wordprocessingDrawing" xmlns:m="http://schemas.openxmlformats.org/officeDocument/2006/math">
  <w:footnote w:type="separator" w:id="-1">
    <w:p>
      <w:r>
        <w:separator/>
      </w:r>
    </w:p>
  </w:footnote>
  <w:footnote w:type="continuationSeparator" w:id="0">
    <w:p>
      <w:r>
        <w:continuationSeparator/>
      </w:r>
    </w:p>
  </w:footnote>
  <w:footnote w:type="continuationNotice" w:id="-2">
    <w:p>
      <w:r>
        <w:t/>
      </w:r>
    </w:p>
  </w:footnote>
  <w:footnote w:id="1">
    <w:p>
      <w:pPr>
        <w:pStyle w:val="Normal.0"/>
        <w:spacing w:after="0" w:line="240" w:lineRule="auto"/>
        <w:jc w:val="both"/>
      </w:pPr>
      <w:r>
        <w:rPr>
          <w:rFonts w:ascii="Times New Roman" w:cs="Times New Roman" w:hAnsi="Times New Roman" w:eastAsia="Times New Roman"/>
          <w:outline w:val="0"/>
          <w:color w:val="000000"/>
          <w:sz w:val="28"/>
          <w:szCs w:val="28"/>
          <w:u w:color="000000"/>
          <w:vertAlign w:val="superscript"/>
          <w14:textFill>
            <w14:solidFill>
              <w14:srgbClr w14:val="000000"/>
            </w14:solidFill>
          </w14:textFill>
        </w:rPr>
        <w:footnoteRef/>
      </w:r>
      <w:r>
        <w:rPr>
          <w:rFonts w:ascii="Times New Roman" w:hAnsi="Times New Roman" w:hint="default"/>
          <w:i w:val="1"/>
          <w:iCs w:val="1"/>
          <w:outline w:val="0"/>
          <w:color w:val="000000"/>
          <w:sz w:val="18"/>
          <w:szCs w:val="18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 xml:space="preserve"> Указывается суммарное время на выполнение всех модулей КЗ одним конкурсантом</w:t>
      </w:r>
      <w:r>
        <w:rPr>
          <w:rFonts w:ascii="Times New Roman" w:hAnsi="Times New Roman"/>
          <w:i w:val="1"/>
          <w:iCs w:val="1"/>
          <w:outline w:val="0"/>
          <w:color w:val="000000"/>
          <w:sz w:val="18"/>
          <w:szCs w:val="18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>.</w:t>
      </w:r>
    </w:p>
  </w:footnote>
  <w:footnote w:id="2">
    <w:p>
      <w:pPr>
        <w:pStyle w:val="Normal.0"/>
        <w:spacing w:after="0" w:line="240" w:lineRule="auto"/>
      </w:pPr>
      <w:r>
        <w:rPr>
          <w:rFonts w:ascii="Times New Roman" w:cs="Times New Roman" w:hAnsi="Times New Roman" w:eastAsia="Times New Roman"/>
          <w:b w:val="1"/>
          <w:bCs w:val="1"/>
          <w:i w:val="1"/>
          <w:iCs w:val="1"/>
          <w:outline w:val="0"/>
          <w:color w:val="000000"/>
          <w:u w:color="000000"/>
          <w:vertAlign w:val="superscript"/>
          <w14:textFill>
            <w14:solidFill>
              <w14:srgbClr w14:val="000000"/>
            </w14:solidFill>
          </w14:textFill>
        </w:rPr>
        <w:footnoteRef/>
      </w:r>
      <w:r>
        <w:rPr>
          <w:rFonts w:ascii="Times New Roman" w:hAnsi="Times New Roman" w:hint="default"/>
          <w:i w:val="1"/>
          <w:iCs w:val="1"/>
          <w:outline w:val="0"/>
          <w:color w:val="000000"/>
          <w:sz w:val="18"/>
          <w:szCs w:val="18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 xml:space="preserve"> Указываются особенности компетенции</w:t>
      </w:r>
      <w:r>
        <w:rPr>
          <w:rFonts w:ascii="Times New Roman" w:hAnsi="Times New Roman"/>
          <w:i w:val="1"/>
          <w:iCs w:val="1"/>
          <w:outline w:val="0"/>
          <w:color w:val="000000"/>
          <w:sz w:val="18"/>
          <w:szCs w:val="18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i w:val="1"/>
          <w:iCs w:val="1"/>
          <w:outline w:val="0"/>
          <w:color w:val="000000"/>
          <w:sz w:val="18"/>
          <w:szCs w:val="18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>которые относятся ко всем возрастным категориям и чемпионатным линейкам без исключения</w:t>
      </w:r>
      <w:r>
        <w:rPr>
          <w:rFonts w:ascii="Times New Roman" w:hAnsi="Times New Roman"/>
          <w:i w:val="1"/>
          <w:iCs w:val="1"/>
          <w:outline w:val="0"/>
          <w:color w:val="000000"/>
          <w:sz w:val="18"/>
          <w:szCs w:val="18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>.</w:t>
      </w:r>
    </w:p>
  </w:footnote>
</w:footnotes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Колонтитулы"/>
      <w:bidi w:val="0"/>
    </w:pPr>
    <w:r/>
  </w:p>
</w:hdr>
</file>

<file path=word/header2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Колонтитулы"/>
      <w:bidi w:val="0"/>
    </w:pPr>
    <w:r/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lvl w:ilvl="0">
      <w:start w:val="1"/>
      <w:numFmt w:val="bullet"/>
      <w:suff w:val="tab"/>
      <w:lvlText w:val="-"/>
      <w:lvlJc w:val="left"/>
      <w:pPr>
        <w:tabs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731" w:hanging="731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o"/>
      <w:lvlJc w:val="left"/>
      <w:pPr>
        <w:tabs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731" w:hanging="731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▪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1429" w:hanging="731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·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2149" w:hanging="731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o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2869" w:hanging="731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▪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3589" w:hanging="731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·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4309" w:hanging="731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o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5029" w:hanging="731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▪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5749" w:hanging="731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">
    <w:multiLevelType w:val="hybridMultilevel"/>
    <w:lvl w:ilvl="0">
      <w:start w:val="1"/>
      <w:numFmt w:val="bullet"/>
      <w:suff w:val="tab"/>
      <w:lvlText w:val="-"/>
      <w:lvlJc w:val="left"/>
      <w:pPr>
        <w:tabs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731" w:hanging="731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o"/>
      <w:lvlJc w:val="left"/>
      <w:pPr>
        <w:tabs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731" w:hanging="731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▪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1429" w:hanging="731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·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2149" w:hanging="731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o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2869" w:hanging="731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▪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3589" w:hanging="731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·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4309" w:hanging="731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o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5029" w:hanging="731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▪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5749" w:hanging="731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>
    <w:multiLevelType w:val="hybridMultilevel"/>
    <w:lvl w:ilvl="0">
      <w:start w:val="1"/>
      <w:numFmt w:val="bullet"/>
      <w:suff w:val="tab"/>
      <w:lvlText w:val="-"/>
      <w:lvlJc w:val="left"/>
      <w:pPr>
        <w:tabs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720" w:hanging="72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o"/>
      <w:lvlJc w:val="left"/>
      <w:pPr>
        <w:tabs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720" w:hanging="72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▪"/>
      <w:lvlJc w:val="left"/>
      <w:pPr>
        <w:tabs>
          <w:tab w:val="left" w:pos="72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1440" w:hanging="72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·"/>
      <w:lvlJc w:val="left"/>
      <w:pPr>
        <w:tabs>
          <w:tab w:val="left" w:pos="720"/>
          <w:tab w:val="left" w:pos="144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2160" w:hanging="72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o"/>
      <w:lvlJc w:val="left"/>
      <w:pPr>
        <w:tabs>
          <w:tab w:val="left" w:pos="720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</w:tabs>
        <w:ind w:left="2880" w:hanging="72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▪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4320"/>
          <w:tab w:val="left" w:pos="5040"/>
          <w:tab w:val="left" w:pos="5760"/>
          <w:tab w:val="left" w:pos="6480"/>
        </w:tabs>
        <w:ind w:left="3600" w:hanging="72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·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5040"/>
          <w:tab w:val="left" w:pos="5760"/>
          <w:tab w:val="left" w:pos="6480"/>
        </w:tabs>
        <w:ind w:left="4320" w:hanging="72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o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760"/>
          <w:tab w:val="left" w:pos="6480"/>
        </w:tabs>
        <w:ind w:left="5040" w:hanging="72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▪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6480"/>
        </w:tabs>
        <w:ind w:left="5760" w:hanging="72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3">
    <w:multiLevelType w:val="hybridMultilevel"/>
    <w:lvl w:ilvl="0">
      <w:start w:val="1"/>
      <w:numFmt w:val="bullet"/>
      <w:suff w:val="tab"/>
      <w:lvlText w:val="-"/>
      <w:lvlJc w:val="left"/>
      <w:pPr>
        <w:tabs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720" w:hanging="72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o"/>
      <w:lvlJc w:val="left"/>
      <w:pPr>
        <w:tabs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720" w:hanging="72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▪"/>
      <w:lvlJc w:val="left"/>
      <w:pPr>
        <w:tabs>
          <w:tab w:val="left" w:pos="72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1440" w:hanging="72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·"/>
      <w:lvlJc w:val="left"/>
      <w:pPr>
        <w:tabs>
          <w:tab w:val="left" w:pos="720"/>
          <w:tab w:val="left" w:pos="144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2160" w:hanging="72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o"/>
      <w:lvlJc w:val="left"/>
      <w:pPr>
        <w:tabs>
          <w:tab w:val="left" w:pos="720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</w:tabs>
        <w:ind w:left="2880" w:hanging="72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▪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4320"/>
          <w:tab w:val="left" w:pos="5040"/>
          <w:tab w:val="left" w:pos="5760"/>
          <w:tab w:val="left" w:pos="6480"/>
        </w:tabs>
        <w:ind w:left="3600" w:hanging="72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·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5040"/>
          <w:tab w:val="left" w:pos="5760"/>
          <w:tab w:val="left" w:pos="6480"/>
        </w:tabs>
        <w:ind w:left="4320" w:hanging="72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o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760"/>
          <w:tab w:val="left" w:pos="6480"/>
        </w:tabs>
        <w:ind w:left="5040" w:hanging="72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▪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6480"/>
        </w:tabs>
        <w:ind w:left="5760" w:hanging="72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">
    <w:multiLevelType w:val="hybridMultilevel"/>
    <w:lvl w:ilvl="0">
      <w:start w:val="1"/>
      <w:numFmt w:val="bullet"/>
      <w:suff w:val="tab"/>
      <w:lvlText w:val="-"/>
      <w:lvlJc w:val="left"/>
      <w:pPr>
        <w:tabs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720" w:hanging="72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o"/>
      <w:lvlJc w:val="left"/>
      <w:pPr>
        <w:tabs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720" w:hanging="72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▪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1429" w:hanging="72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·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2149" w:hanging="72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o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2869" w:hanging="72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▪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3589" w:hanging="72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·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4309" w:hanging="72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o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5029" w:hanging="72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▪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5749" w:hanging="72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5">
    <w:multiLevelType w:val="hybridMultilevel"/>
    <w:lvl w:ilvl="0">
      <w:start w:val="1"/>
      <w:numFmt w:val="bullet"/>
      <w:suff w:val="tab"/>
      <w:lvlText w:val="-"/>
      <w:lvlJc w:val="left"/>
      <w:pPr>
        <w:tabs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720" w:hanging="72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o"/>
      <w:lvlJc w:val="left"/>
      <w:pPr>
        <w:tabs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720" w:hanging="72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▪"/>
      <w:lvlJc w:val="left"/>
      <w:pPr>
        <w:tabs>
          <w:tab w:val="left" w:pos="72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1440" w:hanging="72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·"/>
      <w:lvlJc w:val="left"/>
      <w:pPr>
        <w:tabs>
          <w:tab w:val="left" w:pos="720"/>
          <w:tab w:val="left" w:pos="144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2160" w:hanging="72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o"/>
      <w:lvlJc w:val="left"/>
      <w:pPr>
        <w:tabs>
          <w:tab w:val="left" w:pos="720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</w:tabs>
        <w:ind w:left="2880" w:hanging="72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▪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4320"/>
          <w:tab w:val="left" w:pos="5040"/>
          <w:tab w:val="left" w:pos="5760"/>
          <w:tab w:val="left" w:pos="6480"/>
        </w:tabs>
        <w:ind w:left="3600" w:hanging="72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·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5040"/>
          <w:tab w:val="left" w:pos="5760"/>
          <w:tab w:val="left" w:pos="6480"/>
        </w:tabs>
        <w:ind w:left="4320" w:hanging="72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o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760"/>
          <w:tab w:val="left" w:pos="6480"/>
        </w:tabs>
        <w:ind w:left="5040" w:hanging="72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▪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6480"/>
        </w:tabs>
        <w:ind w:left="5760" w:hanging="72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6">
    <w:multiLevelType w:val="hybridMultilevel"/>
    <w:lvl w:ilvl="0">
      <w:start w:val="1"/>
      <w:numFmt w:val="bullet"/>
      <w:suff w:val="tab"/>
      <w:lvlText w:val="-"/>
      <w:lvlJc w:val="left"/>
      <w:pPr>
        <w:tabs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731" w:hanging="731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o"/>
      <w:lvlJc w:val="left"/>
      <w:pPr>
        <w:tabs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731" w:hanging="731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▪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1429" w:hanging="731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·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2149" w:hanging="731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o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2869" w:hanging="731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▪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3589" w:hanging="731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·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4309" w:hanging="731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o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5029" w:hanging="731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▪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5749" w:hanging="731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7">
    <w:multiLevelType w:val="hybridMultilevel"/>
    <w:lvl w:ilvl="0">
      <w:start w:val="1"/>
      <w:numFmt w:val="bullet"/>
      <w:suff w:val="tab"/>
      <w:lvlText w:val="-"/>
      <w:lvlJc w:val="left"/>
      <w:pPr>
        <w:tabs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720" w:hanging="72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o"/>
      <w:lvlJc w:val="left"/>
      <w:pPr>
        <w:tabs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720" w:hanging="72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▪"/>
      <w:lvlJc w:val="left"/>
      <w:pPr>
        <w:tabs>
          <w:tab w:val="left" w:pos="72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1440" w:hanging="72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·"/>
      <w:lvlJc w:val="left"/>
      <w:pPr>
        <w:tabs>
          <w:tab w:val="left" w:pos="720"/>
          <w:tab w:val="left" w:pos="144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2160" w:hanging="72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o"/>
      <w:lvlJc w:val="left"/>
      <w:pPr>
        <w:tabs>
          <w:tab w:val="left" w:pos="720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</w:tabs>
        <w:ind w:left="2880" w:hanging="72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▪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4320"/>
          <w:tab w:val="left" w:pos="5040"/>
          <w:tab w:val="left" w:pos="5760"/>
          <w:tab w:val="left" w:pos="6480"/>
        </w:tabs>
        <w:ind w:left="3600" w:hanging="72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·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5040"/>
          <w:tab w:val="left" w:pos="5760"/>
          <w:tab w:val="left" w:pos="6480"/>
        </w:tabs>
        <w:ind w:left="4320" w:hanging="72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o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760"/>
          <w:tab w:val="left" w:pos="6480"/>
        </w:tabs>
        <w:ind w:left="5040" w:hanging="72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▪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6480"/>
        </w:tabs>
        <w:ind w:left="5760" w:hanging="72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8">
    <w:multiLevelType w:val="hybridMultilevel"/>
    <w:lvl w:ilvl="0">
      <w:start w:val="1"/>
      <w:numFmt w:val="bullet"/>
      <w:suff w:val="tab"/>
      <w:lvlText w:val="-"/>
      <w:lvlJc w:val="left"/>
      <w:pPr>
        <w:tabs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731" w:hanging="731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o"/>
      <w:lvlJc w:val="left"/>
      <w:pPr>
        <w:tabs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731" w:hanging="731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▪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1429" w:hanging="731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·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2149" w:hanging="731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o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2869" w:hanging="731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▪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3589" w:hanging="731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·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4309" w:hanging="731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o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5029" w:hanging="731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▪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5749" w:hanging="731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9">
    <w:multiLevelType w:val="hybridMultilevel"/>
    <w:lvl w:ilvl="0">
      <w:start w:val="1"/>
      <w:numFmt w:val="bullet"/>
      <w:suff w:val="tab"/>
      <w:lvlText w:val="-"/>
      <w:lvlJc w:val="left"/>
      <w:pPr>
        <w:tabs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731" w:hanging="731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o"/>
      <w:lvlJc w:val="left"/>
      <w:pPr>
        <w:tabs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731" w:hanging="731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▪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1429" w:hanging="731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·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2149" w:hanging="731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o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2869" w:hanging="731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▪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3589" w:hanging="731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·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4309" w:hanging="731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o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5029" w:hanging="731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▪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5749" w:hanging="731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0">
    <w:multiLevelType w:val="hybridMultilevel"/>
    <w:lvl w:ilvl="0">
      <w:start w:val="1"/>
      <w:numFmt w:val="bullet"/>
      <w:suff w:val="tab"/>
      <w:lvlText w:val="-"/>
      <w:lvlJc w:val="left"/>
      <w:pPr>
        <w:tabs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731" w:hanging="731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o"/>
      <w:lvlJc w:val="left"/>
      <w:pPr>
        <w:tabs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731" w:hanging="731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▪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1429" w:hanging="731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·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2149" w:hanging="731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o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2869" w:hanging="731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▪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3589" w:hanging="731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·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4309" w:hanging="731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o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5029" w:hanging="731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▪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5749" w:hanging="731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1">
    <w:multiLevelType w:val="hybridMultilevel"/>
    <w:lvl w:ilvl="0">
      <w:start w:val="1"/>
      <w:numFmt w:val="bullet"/>
      <w:suff w:val="tab"/>
      <w:lvlText w:val="-"/>
      <w:lvlJc w:val="left"/>
      <w:pPr>
        <w:tabs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731" w:hanging="731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o"/>
      <w:lvlJc w:val="left"/>
      <w:pPr>
        <w:tabs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731" w:hanging="731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▪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1429" w:hanging="731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·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2149" w:hanging="731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o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2869" w:hanging="731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▪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3589" w:hanging="731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·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4309" w:hanging="731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o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5029" w:hanging="731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▪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ind w:left="5749" w:hanging="731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2">
    <w:multiLevelType w:val="hybridMultilevel"/>
    <w:lvl w:ilvl="0">
      <w:start w:val="1"/>
      <w:numFmt w:val="bullet"/>
      <w:suff w:val="tab"/>
      <w:lvlText w:val="•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ind w:left="283" w:hanging="28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•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ind w:left="1003" w:hanging="28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•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ind w:left="1723" w:hanging="28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•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ind w:left="2443" w:hanging="28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•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ind w:left="3163" w:hanging="28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•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ind w:left="3883" w:hanging="28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•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ind w:left="4603" w:hanging="28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•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ind w:left="5323" w:hanging="28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•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ind w:left="6043" w:hanging="28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09"/>
  <w:autoHyphenation w:val="0"/>
  <w:evenAndOddHeaders w:val="0"/>
  <w:bookFoldPrinting w:val="0"/>
  <w:noLineBreaksAfter w:lang="русский" w:val="‘“(〔[{〈《「『【⦅〘〖«〝︵︷︹︻︽︿﹁﹃﹇﹙﹛﹝｢"/>
  <w:noLineBreaksBefore w:lang="русский" w:val="’”)〕]}〉"/>
  <w:footnotePr>
    <w:numFmt w:val="decimal"/>
    <w:numStart w:val="1"/>
    <w:numRestart w:val="continuous"/>
    <w:footnote w:id="-1"/>
    <w:footnote w:id="0"/>
    <w:footnote w:id="-2"/>
  </w:footnotePr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Колонтитулы">
    <w:name w:val="Колонтитулы"/>
    <w:next w:val="Колонтитулы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footer">
    <w:name w:val="footer"/>
    <w:next w:val="footer"/>
    <w:pPr>
      <w:keepNext w:val="0"/>
      <w:keepLines w:val="0"/>
      <w:pageBreakBefore w:val="0"/>
      <w:widowControl w:val="1"/>
      <w:shd w:val="clear" w:color="auto" w:fill="auto"/>
      <w:tabs>
        <w:tab w:val="center" w:pos="4677"/>
        <w:tab w:val="right" w:pos="9355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Calibri" w:cs="Arial Unicode MS" w:hAnsi="Calibri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shd w:val="nil" w:color="auto" w:fill="auto"/>
      <w:vertAlign w:val="baseline"/>
      <w:lang w:val="ru-RU"/>
      <w14:textFill>
        <w14:solidFill>
          <w14:srgbClr w14:val="000000"/>
        </w14:solidFill>
      </w14:textFill>
    </w:rPr>
  </w:style>
  <w:style w:type="paragraph" w:styleId="Normal.0">
    <w:name w:val="Normal"/>
    <w:next w:val="Normal.0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160" w:line="259" w:lineRule="auto"/>
      <w:ind w:left="0" w:right="0" w:firstLine="0"/>
      <w:jc w:val="left"/>
      <w:outlineLvl w:val="9"/>
    </w:pPr>
    <w:rPr>
      <w:rFonts w:ascii="Calibri" w:cs="Arial Unicode MS" w:hAnsi="Calibri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shd w:val="nil" w:color="auto" w:fill="auto"/>
      <w:vertAlign w:val="baseline"/>
      <w:lang w:val="ru-RU"/>
      <w14:textFill>
        <w14:solidFill>
          <w14:srgbClr w14:val="000000"/>
        </w14:solidFill>
      </w14:textFill>
    </w:rPr>
  </w:style>
  <w:style w:type="paragraph" w:styleId="Основной текст (14)_3">
    <w:name w:val="Основной текст (14)_3"/>
    <w:next w:val="Основной текст (14)_3"/>
    <w:pPr>
      <w:keepNext w:val="0"/>
      <w:keepLines w:val="0"/>
      <w:pageBreakBefore w:val="0"/>
      <w:widowControl w:val="0"/>
      <w:shd w:val="clear" w:color="auto" w:fill="ffffff"/>
      <w:suppressAutoHyphens w:val="0"/>
      <w:bidi w:val="0"/>
      <w:spacing w:before="0" w:after="0" w:line="264" w:lineRule="exact"/>
      <w:ind w:left="0" w:right="0" w:firstLine="0"/>
      <w:jc w:val="left"/>
      <w:outlineLvl w:val="9"/>
    </w:pPr>
    <w:rPr>
      <w:rFonts w:ascii="Segoe UI" w:cs="Segoe UI" w:hAnsi="Segoe UI" w:eastAsia="Segoe UI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19"/>
      <w:szCs w:val="19"/>
      <w:u w:val="none" w:color="000000"/>
      <w:shd w:val="nil" w:color="auto" w:fill="auto"/>
      <w:vertAlign w:val="baseline"/>
      <w:lang w:val="ru-RU"/>
      <w14:textFill>
        <w14:solidFill>
          <w14:srgbClr w14:val="000000"/>
        </w14:solidFill>
      </w14:textFill>
    </w:rPr>
  </w:style>
  <w:style w:type="paragraph" w:styleId="bullet">
    <w:name w:val="bullet"/>
    <w:next w:val="bullet"/>
    <w:pPr>
      <w:keepNext w:val="0"/>
      <w:keepLines w:val="0"/>
      <w:pageBreakBefore w:val="0"/>
      <w:widowControl w:val="1"/>
      <w:shd w:val="clear" w:color="auto" w:fill="auto"/>
      <w:tabs>
        <w:tab w:val="left" w:pos="360"/>
      </w:tabs>
      <w:suppressAutoHyphens w:val="0"/>
      <w:bidi w:val="0"/>
      <w:spacing w:before="0" w:after="0" w:line="360" w:lineRule="auto"/>
      <w:ind w:left="0" w:right="0" w:firstLine="0"/>
      <w:jc w:val="left"/>
      <w:outlineLvl w:val="9"/>
    </w:pPr>
    <w:rPr>
      <w:rFonts w:ascii="Arial" w:cs="Arial Unicode MS" w:hAnsi="Arial" w:eastAsia="Arial Unicode MS" w:hint="default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shd w:val="nil" w:color="auto" w:fill="auto"/>
      <w:vertAlign w:val="baseline"/>
      <w:lang w:val="en-US"/>
      <w14:textFill>
        <w14:solidFill>
          <w14:srgbClr w14:val="000000"/>
        </w14:solidFill>
      </w14:textFill>
    </w:rPr>
  </w:style>
  <w:style w:type="paragraph" w:styleId="TOC 1">
    <w:name w:val="TOC 1"/>
    <w:next w:val="TOC 1"/>
    <w:pPr>
      <w:keepNext w:val="0"/>
      <w:keepLines w:val="0"/>
      <w:pageBreakBefore w:val="0"/>
      <w:widowControl w:val="1"/>
      <w:shd w:val="clear" w:color="auto" w:fill="auto"/>
      <w:tabs>
        <w:tab w:val="right" w:pos="9613" w:leader="dot"/>
      </w:tabs>
      <w:suppressAutoHyphens w:val="0"/>
      <w:bidi w:val="0"/>
      <w:spacing w:before="0" w:after="0" w:line="360" w:lineRule="auto"/>
      <w:ind w:left="0" w:right="0" w:firstLine="0"/>
      <w:jc w:val="left"/>
      <w:outlineLvl w:val="9"/>
    </w:pPr>
    <w:rPr>
      <w:rFonts w:ascii="Arial" w:cs="Arial" w:hAnsi="Arial" w:eastAsia="Arial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shd w:val="nil" w:color="auto" w:fill="auto"/>
      <w:vertAlign w:val="baseline"/>
      <w:lang w:val="en-US"/>
      <w14:textFill>
        <w14:solidFill>
          <w14:srgbClr w14:val="000000"/>
        </w14:solidFill>
      </w14:textFill>
    </w:rPr>
  </w:style>
  <w:style w:type="paragraph" w:styleId="!Заголовок-1">
    <w:name w:val="!Заголовок-1"/>
    <w:next w:val="!Заголовок-1"/>
    <w:pPr>
      <w:keepNext w:val="1"/>
      <w:keepLines w:val="0"/>
      <w:pageBreakBefore w:val="0"/>
      <w:widowControl w:val="1"/>
      <w:shd w:val="clear" w:color="auto" w:fill="auto"/>
      <w:suppressAutoHyphens w:val="0"/>
      <w:bidi w:val="0"/>
      <w:spacing w:before="240" w:after="120" w:line="360" w:lineRule="auto"/>
      <w:ind w:left="0" w:right="0" w:firstLine="0"/>
      <w:jc w:val="left"/>
      <w:outlineLvl w:val="0"/>
    </w:pPr>
    <w:rPr>
      <w:rFonts w:ascii="Arial" w:cs="Arial" w:hAnsi="Arial" w:eastAsia="Arial"/>
      <w:b w:val="1"/>
      <w:bCs w:val="1"/>
      <w:i w:val="0"/>
      <w:iCs w:val="0"/>
      <w:caps w:val="1"/>
      <w:strike w:val="0"/>
      <w:dstrike w:val="0"/>
      <w:outline w:val="0"/>
      <w:color w:val="2c8de6"/>
      <w:spacing w:val="0"/>
      <w:kern w:val="0"/>
      <w:position w:val="0"/>
      <w:sz w:val="36"/>
      <w:szCs w:val="36"/>
      <w:u w:val="none" w:color="2c8de6"/>
      <w:shd w:val="nil" w:color="auto" w:fill="auto"/>
      <w:vertAlign w:val="baseline"/>
      <w:lang w:val="ru-RU"/>
      <w14:textFill>
        <w14:solidFill>
          <w14:srgbClr w14:val="2C8DE6"/>
        </w14:solidFill>
      </w14:textFill>
    </w:rPr>
  </w:style>
  <w:style w:type="paragraph" w:styleId="TOC 2">
    <w:name w:val="TOC 2"/>
    <w:next w:val="TOC 2"/>
    <w:pPr>
      <w:keepNext w:val="0"/>
      <w:keepLines w:val="0"/>
      <w:pageBreakBefore w:val="0"/>
      <w:widowControl w:val="1"/>
      <w:shd w:val="clear" w:color="auto" w:fill="auto"/>
      <w:tabs>
        <w:tab w:val="left" w:pos="142"/>
        <w:tab w:val="right" w:pos="9613" w:leader="dot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shd w:val="nil" w:color="auto" w:fill="auto"/>
      <w:vertAlign w:val="baseline"/>
      <w:lang w:val="ru-RU"/>
      <w14:textFill>
        <w14:solidFill>
          <w14:srgbClr w14:val="000000"/>
        </w14:solidFill>
      </w14:textFill>
    </w:rPr>
  </w:style>
  <w:style w:type="paragraph" w:styleId="!заголовок-2">
    <w:name w:val="!заголовок-2"/>
    <w:next w:val="!заголовок-2"/>
    <w:pPr>
      <w:keepNext w:val="1"/>
      <w:keepLines w:val="0"/>
      <w:pageBreakBefore w:val="0"/>
      <w:widowControl w:val="1"/>
      <w:shd w:val="clear" w:color="auto" w:fill="auto"/>
      <w:suppressAutoHyphens w:val="0"/>
      <w:bidi w:val="0"/>
      <w:spacing w:before="240" w:after="120" w:line="360" w:lineRule="auto"/>
      <w:ind w:left="0" w:right="0" w:firstLine="0"/>
      <w:jc w:val="left"/>
      <w:outlineLvl w:val="1"/>
    </w:pPr>
    <w:rPr>
      <w:rFonts w:ascii="Arial" w:cs="Arial" w:hAnsi="Arial" w:eastAsia="Arial"/>
      <w:b w:val="1"/>
      <w:bCs w:val="1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8"/>
      <w:szCs w:val="28"/>
      <w:u w:val="none" w:color="000000"/>
      <w:shd w:val="nil" w:color="auto" w:fill="auto"/>
      <w:vertAlign w:val="baseline"/>
      <w:lang w:val="ru-RU"/>
      <w14:textFill>
        <w14:solidFill>
          <w14:srgbClr w14:val="000000"/>
        </w14:solidFill>
      </w14:textFill>
    </w:rPr>
  </w:style>
  <w:style w:type="paragraph" w:styleId="TOC 3">
    <w:name w:val="TOC 3"/>
    <w:next w:val="TOC 3"/>
    <w:pPr>
      <w:keepNext w:val="0"/>
      <w:keepLines w:val="0"/>
      <w:pageBreakBefore w:val="0"/>
      <w:widowControl w:val="1"/>
      <w:shd w:val="clear" w:color="auto" w:fill="auto"/>
      <w:tabs>
        <w:tab w:val="left" w:pos="142"/>
        <w:tab w:val="right" w:pos="9613" w:leader="dot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shd w:val="nil" w:color="auto" w:fill="auto"/>
      <w:vertAlign w:val="baseline"/>
      <w:lang w:val="ru-RU"/>
      <w14:textFill>
        <w14:solidFill>
          <w14:srgbClr w14:val="000000"/>
        </w14:solidFill>
      </w14:textFill>
    </w:rPr>
  </w:style>
  <w:style w:type="paragraph" w:styleId="heading 2">
    <w:name w:val="heading 2"/>
    <w:next w:val="Normal.0"/>
    <w:pPr>
      <w:keepNext w:val="1"/>
      <w:keepLines w:val="0"/>
      <w:pageBreakBefore w:val="0"/>
      <w:widowControl w:val="1"/>
      <w:shd w:val="clear" w:color="auto" w:fill="auto"/>
      <w:suppressAutoHyphens w:val="0"/>
      <w:bidi w:val="0"/>
      <w:spacing w:before="240" w:after="120" w:line="360" w:lineRule="auto"/>
      <w:ind w:left="0" w:right="0" w:firstLine="0"/>
      <w:jc w:val="left"/>
      <w:outlineLvl w:val="2"/>
    </w:pPr>
    <w:rPr>
      <w:rFonts w:ascii="Arial" w:cs="Arial" w:hAnsi="Arial" w:eastAsia="Arial"/>
      <w:b w:val="1"/>
      <w:bCs w:val="1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8"/>
      <w:szCs w:val="28"/>
      <w:u w:val="none" w:color="000000"/>
      <w:shd w:val="nil" w:color="auto" w:fill="auto"/>
      <w:vertAlign w:val="baseline"/>
      <w:lang w:val="en-US"/>
      <w14:textFill>
        <w14:solidFill>
          <w14:srgbClr w14:val="000000"/>
        </w14:solidFill>
      </w14:textFill>
    </w:rPr>
  </w:style>
  <w:style w:type="paragraph" w:styleId="По умолчанию">
    <w:name w:val="По умолчанию"/>
    <w:next w:val="По умолчанию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160" w:after="0" w:line="288" w:lineRule="auto"/>
      <w:ind w:left="0" w:right="0" w:firstLine="0"/>
      <w:jc w:val="left"/>
      <w:outlineLvl w:val="9"/>
    </w:pPr>
    <w:rPr>
      <w:rFonts w:ascii="Helvetica Neue" w:cs="Arial Unicode MS" w:hAnsi="Helvetica Neue" w:eastAsia="Arial Unicode MS" w:hint="default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:lang w:val="ru-RU"/>
      <w14:textOutline>
        <w14:noFill/>
      </w14:textOutline>
      <w14:textFill>
        <w14:solidFill>
          <w14:srgbClr w14:val="000000"/>
        </w14:solidFill>
      </w14:textFill>
    </w:rPr>
  </w:style>
  <w:style w:type="paragraph" w:styleId="annotation text">
    <w:name w:val="annotation text"/>
    <w:next w:val="annotation tex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 w:hint="default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0"/>
      <w:szCs w:val="20"/>
      <w:u w:val="none" w:color="000000"/>
      <w:shd w:val="nil" w:color="auto" w:fill="auto"/>
      <w:vertAlign w:val="baseline"/>
      <w:lang w:val="ru-RU"/>
      <w14:textFill>
        <w14:solidFill>
          <w14:srgbClr w14:val="000000"/>
        </w14:solidFill>
      </w14:textFill>
    </w:rPr>
  </w:style>
  <w:style w:type="paragraph" w:styleId="Body Text">
    <w:name w:val="Body Text"/>
    <w:next w:val="Body Text"/>
    <w:pPr>
      <w:keepNext w:val="0"/>
      <w:keepLines w:val="0"/>
      <w:pageBreakBefore w:val="0"/>
      <w:widowControl w:val="0"/>
      <w:shd w:val="clear" w:color="auto" w:fill="auto"/>
      <w:suppressAutoHyphens w:val="0"/>
      <w:bidi w:val="0"/>
      <w:spacing w:before="0" w:after="0" w:line="360" w:lineRule="auto"/>
      <w:ind w:left="0" w:right="0" w:firstLine="0"/>
      <w:jc w:val="both"/>
      <w:outlineLvl w:val="9"/>
    </w:pPr>
    <w:rPr>
      <w:rFonts w:ascii="Arial" w:cs="Arial Unicode MS" w:hAnsi="Arial" w:eastAsia="Arial Unicode MS" w:hint="default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shd w:val="nil" w:color="auto" w:fill="auto"/>
      <w:vertAlign w:val="baseline"/>
      <w:lang w:val="en-US"/>
      <w14:textFill>
        <w14:solidFill>
          <w14:srgbClr w14:val="000000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header" Target="header1.xml"/><Relationship Id="rId9" Type="http://schemas.openxmlformats.org/officeDocument/2006/relationships/header" Target="header2.xml"/><Relationship Id="rId10" Type="http://schemas.openxmlformats.org/officeDocument/2006/relationships/footer" Target="footer1.xml"/><Relationship Id="rId11" Type="http://schemas.openxmlformats.org/officeDocument/2006/relationships/footer" Target="footer2.xml"/><Relationship Id="rId12" Type="http://schemas.openxmlformats.org/officeDocument/2006/relationships/image" Target="media/image5.jpeg"/><Relationship Id="rId13" Type="http://schemas.openxmlformats.org/officeDocument/2006/relationships/image" Target="media/image6.jpeg"/><Relationship Id="rId14" Type="http://schemas.openxmlformats.org/officeDocument/2006/relationships/image" Target="media/image7.jpeg"/><Relationship Id="rId15" Type="http://schemas.openxmlformats.org/officeDocument/2006/relationships/image" Target="media/image8.jpeg"/><Relationship Id="rId16" Type="http://schemas.openxmlformats.org/officeDocument/2006/relationships/image" Target="media/image9.jpeg"/><Relationship Id="rId17" Type="http://schemas.openxmlformats.org/officeDocument/2006/relationships/image" Target="media/image10.jpeg"/><Relationship Id="rId18" Type="http://schemas.openxmlformats.org/officeDocument/2006/relationships/image" Target="media/image11.jpeg"/><Relationship Id="rId19" Type="http://schemas.openxmlformats.org/officeDocument/2006/relationships/image" Target="media/image12.jpeg"/><Relationship Id="rId20" Type="http://schemas.openxmlformats.org/officeDocument/2006/relationships/image" Target="media/image13.jpeg"/><Relationship Id="rId21" Type="http://schemas.openxmlformats.org/officeDocument/2006/relationships/image" Target="media/image14.jpeg"/><Relationship Id="rId22" Type="http://schemas.openxmlformats.org/officeDocument/2006/relationships/image" Target="media/image15.jpeg"/><Relationship Id="rId23" Type="http://schemas.openxmlformats.org/officeDocument/2006/relationships/image" Target="media/image16.jpeg"/><Relationship Id="rId24" Type="http://schemas.openxmlformats.org/officeDocument/2006/relationships/image" Target="media/image17.jpeg"/><Relationship Id="rId25" Type="http://schemas.openxmlformats.org/officeDocument/2006/relationships/image" Target="media/image18.jpeg"/><Relationship Id="rId26" Type="http://schemas.openxmlformats.org/officeDocument/2006/relationships/image" Target="media/image19.jpeg"/><Relationship Id="rId27" Type="http://schemas.openxmlformats.org/officeDocument/2006/relationships/image" Target="media/image20.jpeg"/><Relationship Id="rId28" Type="http://schemas.openxmlformats.org/officeDocument/2006/relationships/image" Target="media/image21.jpeg"/><Relationship Id="rId29" Type="http://schemas.openxmlformats.org/officeDocument/2006/relationships/image" Target="media/image22.jpeg"/><Relationship Id="rId30" Type="http://schemas.openxmlformats.org/officeDocument/2006/relationships/image" Target="media/image23.jpeg"/><Relationship Id="rId31" Type="http://schemas.openxmlformats.org/officeDocument/2006/relationships/image" Target="media/image24.jpeg"/><Relationship Id="rId32" Type="http://schemas.openxmlformats.org/officeDocument/2006/relationships/image" Target="media/image25.jpeg"/><Relationship Id="rId33" Type="http://schemas.openxmlformats.org/officeDocument/2006/relationships/image" Target="media/image26.jpeg"/><Relationship Id="rId34" Type="http://schemas.openxmlformats.org/officeDocument/2006/relationships/image" Target="media/image27.jpeg"/><Relationship Id="rId35" Type="http://schemas.openxmlformats.org/officeDocument/2006/relationships/image" Target="media/image28.jpeg"/><Relationship Id="rId36" Type="http://schemas.openxmlformats.org/officeDocument/2006/relationships/image" Target="media/image29.jpeg"/><Relationship Id="rId37" Type="http://schemas.openxmlformats.org/officeDocument/2006/relationships/image" Target="media/image30.jpeg"/><Relationship Id="rId38" Type="http://schemas.openxmlformats.org/officeDocument/2006/relationships/image" Target="media/image31.jpeg"/><Relationship Id="rId39" Type="http://schemas.openxmlformats.org/officeDocument/2006/relationships/image" Target="media/image32.jpeg"/><Relationship Id="rId40" Type="http://schemas.openxmlformats.org/officeDocument/2006/relationships/image" Target="media/image33.jpeg"/><Relationship Id="rId41" Type="http://schemas.openxmlformats.org/officeDocument/2006/relationships/image" Target="media/image34.jpeg"/><Relationship Id="rId42" Type="http://schemas.openxmlformats.org/officeDocument/2006/relationships/image" Target="media/image35.jpeg"/><Relationship Id="rId43" Type="http://schemas.openxmlformats.org/officeDocument/2006/relationships/image" Target="media/image36.jpeg"/><Relationship Id="rId44" Type="http://schemas.openxmlformats.org/officeDocument/2006/relationships/image" Target="media/image37.jpeg"/><Relationship Id="rId45" Type="http://schemas.openxmlformats.org/officeDocument/2006/relationships/image" Target="media/image38.jpeg"/><Relationship Id="rId46" Type="http://schemas.openxmlformats.org/officeDocument/2006/relationships/image" Target="media/image39.jpeg"/><Relationship Id="rId47" Type="http://schemas.openxmlformats.org/officeDocument/2006/relationships/image" Target="media/image40.jpeg"/><Relationship Id="rId48" Type="http://schemas.openxmlformats.org/officeDocument/2006/relationships/image" Target="media/image41.jpeg"/><Relationship Id="rId49" Type="http://schemas.openxmlformats.org/officeDocument/2006/relationships/image" Target="media/image42.jpeg"/><Relationship Id="rId50" Type="http://schemas.openxmlformats.org/officeDocument/2006/relationships/image" Target="media/image43.jpeg"/><Relationship Id="rId51" Type="http://schemas.openxmlformats.org/officeDocument/2006/relationships/image" Target="media/image44.jpeg"/><Relationship Id="rId52" Type="http://schemas.openxmlformats.org/officeDocument/2006/relationships/image" Target="media/image45.jpeg"/><Relationship Id="rId53" Type="http://schemas.openxmlformats.org/officeDocument/2006/relationships/image" Target="media/image46.jpeg"/><Relationship Id="rId54" Type="http://schemas.openxmlformats.org/officeDocument/2006/relationships/image" Target="media/image47.jpeg"/><Relationship Id="rId55" Type="http://schemas.openxmlformats.org/officeDocument/2006/relationships/image" Target="media/image48.jpeg"/><Relationship Id="rId56" Type="http://schemas.openxmlformats.org/officeDocument/2006/relationships/image" Target="media/image49.jpeg"/><Relationship Id="rId57" Type="http://schemas.openxmlformats.org/officeDocument/2006/relationships/image" Target="media/image50.jpeg"/><Relationship Id="rId58" Type="http://schemas.openxmlformats.org/officeDocument/2006/relationships/image" Target="media/image51.jpeg"/><Relationship Id="rId59" Type="http://schemas.openxmlformats.org/officeDocument/2006/relationships/image" Target="media/image52.jpeg"/><Relationship Id="rId60" Type="http://schemas.openxmlformats.org/officeDocument/2006/relationships/image" Target="media/image53.jpeg"/><Relationship Id="rId61" Type="http://schemas.openxmlformats.org/officeDocument/2006/relationships/image" Target="media/image54.jpeg"/><Relationship Id="rId62" Type="http://schemas.openxmlformats.org/officeDocument/2006/relationships/image" Target="media/image55.jpeg"/><Relationship Id="rId63" Type="http://schemas.openxmlformats.org/officeDocument/2006/relationships/image" Target="media/image56.jpeg"/><Relationship Id="rId64" Type="http://schemas.openxmlformats.org/officeDocument/2006/relationships/image" Target="media/image57.jpeg"/><Relationship Id="rId65" Type="http://schemas.openxmlformats.org/officeDocument/2006/relationships/footnotes" Target="footnotes.xml"/><Relationship Id="rId66" Type="http://schemas.openxmlformats.org/officeDocument/2006/relationships/numbering" Target="numbering.xml"/><Relationship Id="rId67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Тема Office">
  <a:themeElements>
    <a:clrScheme name="Тема 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000FF"/>
      </a:hlink>
      <a:folHlink>
        <a:srgbClr val="FF00FF"/>
      </a:folHlink>
    </a:clrScheme>
    <a:fontScheme name="Тема Offic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Тема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12700" cap="flat">
          <a:solidFill>
            <a:schemeClr val="accent1"/>
          </a:solidFill>
          <a:prstDash val="solid"/>
          <a:miter lim="8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12700" cap="flat">
          <a:solidFill>
            <a:schemeClr val="accent1"/>
          </a:solidFill>
          <a:prstDash val="solid"/>
          <a:miter lim="8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